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791245" w:rsidRDefault="00911F2D" w:rsidP="008337A9">
      <w:pPr>
        <w:spacing w:before="120" w:after="120"/>
        <w:ind w:left="1546" w:hangingChars="700" w:hanging="1546"/>
        <w:outlineLvl w:val="0"/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3GPP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TSG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RAN2</w:t>
      </w:r>
      <w:proofErr w:type="spellEnd"/>
      <w:r w:rsidR="00EA345C">
        <w:rPr>
          <w:rFonts w:ascii="Arial" w:hAnsi="Arial" w:cs="Arial"/>
          <w:b/>
          <w:bCs/>
          <w:sz w:val="22"/>
          <w:szCs w:val="22"/>
        </w:rPr>
        <w:t xml:space="preserve"> Meeting </w:t>
      </w:r>
      <w:r>
        <w:rPr>
          <w:rFonts w:ascii="Arial" w:hAnsi="Arial" w:cs="Arial"/>
          <w:b/>
          <w:bCs/>
          <w:sz w:val="22"/>
          <w:szCs w:val="22"/>
        </w:rPr>
        <w:t>#</w:t>
      </w:r>
      <w:r w:rsidR="00024AD4">
        <w:rPr>
          <w:rFonts w:ascii="Arial" w:hAnsi="Arial" w:cs="Arial"/>
          <w:b/>
          <w:bCs/>
          <w:sz w:val="22"/>
          <w:szCs w:val="22"/>
        </w:rPr>
        <w:t>126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sz w:val="22"/>
          <w:szCs w:val="22"/>
        </w:rPr>
        <w:tab/>
        <w:t xml:space="preserve">                                       </w:t>
      </w:r>
      <w:r w:rsidR="00EA345C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>
        <w:rPr>
          <w:rFonts w:ascii="Arial" w:hAnsi="Arial" w:cs="Arial" w:hint="eastAsia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z w:val="22"/>
          <w:szCs w:val="22"/>
        </w:rPr>
        <w:t>2</w:t>
      </w:r>
      <w:proofErr w:type="spellEnd"/>
      <w:r>
        <w:rPr>
          <w:rFonts w:ascii="Arial" w:hAnsi="Arial" w:cs="Arial"/>
          <w:b/>
          <w:bCs/>
          <w:sz w:val="22"/>
          <w:szCs w:val="22"/>
        </w:rPr>
        <w:t>-</w:t>
      </w:r>
      <w:r>
        <w:rPr>
          <w:rFonts w:ascii="Arial" w:hAnsi="Arial" w:cs="Arial" w:hint="eastAsia"/>
          <w:b/>
          <w:bCs/>
          <w:sz w:val="22"/>
          <w:szCs w:val="22"/>
        </w:rPr>
        <w:t>2</w:t>
      </w:r>
      <w:r>
        <w:rPr>
          <w:rFonts w:ascii="Arial" w:hAnsi="Arial" w:cs="Arial"/>
          <w:b/>
          <w:bCs/>
          <w:sz w:val="22"/>
          <w:szCs w:val="22"/>
        </w:rPr>
        <w:t>4</w:t>
      </w:r>
      <w:r w:rsidR="00EA345C">
        <w:rPr>
          <w:rFonts w:ascii="Arial" w:eastAsia="宋体" w:hAnsi="Arial" w:cs="Arial"/>
          <w:b/>
          <w:bCs/>
          <w:sz w:val="22"/>
          <w:szCs w:val="22"/>
        </w:rPr>
        <w:t>05186</w:t>
      </w:r>
      <w:r>
        <w:rPr>
          <w:rFonts w:ascii="Arial" w:hAnsi="Arial" w:cs="Arial"/>
          <w:b/>
          <w:bCs/>
          <w:sz w:val="22"/>
          <w:szCs w:val="22"/>
        </w:rPr>
        <w:t xml:space="preserve">                                                                                                                                                 </w:t>
      </w:r>
    </w:p>
    <w:p w:rsidR="00791245" w:rsidRDefault="0015260E">
      <w:pPr>
        <w:spacing w:before="120" w:after="120"/>
        <w:ind w:left="1104" w:hangingChars="500" w:hanging="1104"/>
        <w:outlineLvl w:val="0"/>
        <w:rPr>
          <w:rFonts w:ascii="Arial" w:eastAsia="宋体" w:hAnsi="Arial" w:cs="Arial"/>
          <w:b/>
          <w:bCs/>
          <w:sz w:val="22"/>
          <w:szCs w:val="22"/>
        </w:rPr>
      </w:pPr>
      <w:r>
        <w:rPr>
          <w:rFonts w:ascii="Arial" w:eastAsia="宋体" w:hAnsi="Arial" w:cs="Arial"/>
          <w:b/>
          <w:bCs/>
          <w:sz w:val="22"/>
          <w:szCs w:val="22"/>
        </w:rPr>
        <w:t>Fukuoka</w:t>
      </w:r>
      <w:r w:rsidR="00911F2D"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宋体" w:hAnsi="Arial" w:cs="Arial"/>
          <w:b/>
          <w:bCs/>
          <w:sz w:val="22"/>
          <w:szCs w:val="22"/>
        </w:rPr>
        <w:t>Japan</w:t>
      </w:r>
      <w:r w:rsidR="00911F2D">
        <w:rPr>
          <w:rFonts w:ascii="Arial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="宋体" w:hAnsi="Arial" w:cs="Arial"/>
          <w:b/>
          <w:bCs/>
          <w:sz w:val="22"/>
          <w:szCs w:val="22"/>
        </w:rPr>
        <w:t>20</w:t>
      </w:r>
      <w:r w:rsidR="00911F2D">
        <w:rPr>
          <w:rFonts w:ascii="Arial" w:eastAsia="宋体" w:hAnsi="Arial" w:cs="Arial" w:hint="eastAsia"/>
          <w:b/>
          <w:bCs/>
          <w:sz w:val="22"/>
          <w:szCs w:val="22"/>
          <w:vertAlign w:val="superscript"/>
        </w:rPr>
        <w:t>th</w:t>
      </w:r>
      <w:r w:rsidR="00911F2D">
        <w:rPr>
          <w:rFonts w:ascii="Arial" w:hAnsi="Arial" w:cs="Arial"/>
          <w:b/>
          <w:bCs/>
          <w:sz w:val="22"/>
          <w:szCs w:val="22"/>
          <w:lang w:eastAsia="ja-JP"/>
        </w:rPr>
        <w:t xml:space="preserve"> – </w:t>
      </w:r>
      <w:r>
        <w:rPr>
          <w:rFonts w:ascii="Arial" w:eastAsia="宋体" w:hAnsi="Arial" w:cs="Arial"/>
          <w:b/>
          <w:bCs/>
          <w:sz w:val="22"/>
          <w:szCs w:val="22"/>
        </w:rPr>
        <w:t>24</w:t>
      </w:r>
      <w:r w:rsidR="00911F2D">
        <w:rPr>
          <w:rFonts w:ascii="Arial" w:eastAsia="宋体" w:hAnsi="Arial" w:cs="Arial" w:hint="eastAsia"/>
          <w:b/>
          <w:bCs/>
          <w:sz w:val="22"/>
          <w:szCs w:val="22"/>
          <w:vertAlign w:val="superscript"/>
        </w:rPr>
        <w:t>th</w:t>
      </w:r>
      <w:r w:rsidR="00911F2D">
        <w:rPr>
          <w:rFonts w:ascii="Arial" w:eastAsia="宋体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eastAsia="宋体" w:hAnsi="Arial" w:cs="Arial"/>
          <w:b/>
          <w:bCs/>
          <w:sz w:val="22"/>
          <w:szCs w:val="22"/>
        </w:rPr>
        <w:t>May</w:t>
      </w:r>
      <w:r w:rsidR="00911F2D">
        <w:rPr>
          <w:rFonts w:ascii="Arial" w:eastAsia="宋体" w:hAnsi="Arial" w:cs="Arial"/>
          <w:b/>
          <w:bCs/>
          <w:sz w:val="22"/>
          <w:szCs w:val="22"/>
        </w:rPr>
        <w:t xml:space="preserve"> </w:t>
      </w:r>
      <w:r w:rsidR="00911F2D"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 w:rsidR="00911F2D">
        <w:rPr>
          <w:rFonts w:ascii="Arial" w:eastAsia="宋体" w:hAnsi="Arial" w:cs="Arial" w:hint="eastAsia"/>
          <w:b/>
          <w:bCs/>
          <w:sz w:val="22"/>
          <w:szCs w:val="22"/>
        </w:rPr>
        <w:t>4</w:t>
      </w:r>
    </w:p>
    <w:p w:rsidR="00791245" w:rsidRDefault="00911F2D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Agenda item:</w:t>
      </w:r>
      <w:r>
        <w:rPr>
          <w:rFonts w:ascii="Arial" w:hAnsi="Arial" w:cs="Arial"/>
          <w:b/>
          <w:sz w:val="22"/>
          <w:szCs w:val="22"/>
        </w:rPr>
        <w:tab/>
      </w:r>
      <w:r w:rsidR="00EA345C">
        <w:rPr>
          <w:rFonts w:ascii="Arial" w:hAnsi="Arial" w:cs="Arial"/>
          <w:b/>
          <w:sz w:val="22"/>
          <w:szCs w:val="22"/>
        </w:rPr>
        <w:t>8.1.3</w:t>
      </w:r>
    </w:p>
    <w:p w:rsidR="00791245" w:rsidRDefault="00911F2D">
      <w:pPr>
        <w:spacing w:before="120" w:after="120"/>
        <w:ind w:left="1985" w:hanging="1985"/>
        <w:rPr>
          <w:rFonts w:ascii="Arial" w:eastAsia="宋体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eastAsia="宋体" w:hAnsi="Arial" w:cs="Arial"/>
          <w:b/>
          <w:sz w:val="22"/>
          <w:szCs w:val="22"/>
        </w:rPr>
        <w:t>C</w:t>
      </w:r>
      <w:r>
        <w:rPr>
          <w:rFonts w:ascii="Arial" w:eastAsia="宋体" w:hAnsi="Arial" w:cs="Arial" w:hint="eastAsia"/>
          <w:b/>
          <w:sz w:val="22"/>
          <w:szCs w:val="22"/>
        </w:rPr>
        <w:t>on</w:t>
      </w:r>
      <w:r>
        <w:rPr>
          <w:rFonts w:ascii="Arial" w:eastAsia="宋体" w:hAnsi="Arial" w:cs="Arial"/>
          <w:b/>
          <w:sz w:val="22"/>
          <w:szCs w:val="22"/>
        </w:rPr>
        <w:t>siderations</w:t>
      </w:r>
      <w:r>
        <w:rPr>
          <w:rFonts w:ascii="Arial" w:eastAsia="宋体" w:hAnsi="Arial" w:cs="Arial" w:hint="eastAsia"/>
          <w:b/>
          <w:sz w:val="22"/>
          <w:szCs w:val="22"/>
        </w:rPr>
        <w:t xml:space="preserve"> on NW side Data Collection for Model training</w:t>
      </w:r>
    </w:p>
    <w:p w:rsidR="00791245" w:rsidRDefault="00911F2D">
      <w:pPr>
        <w:spacing w:before="120" w:after="120"/>
        <w:ind w:left="1985" w:hanging="1985"/>
        <w:rPr>
          <w:rFonts w:ascii="Arial" w:eastAsia="宋体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proofErr w:type="spellStart"/>
      <w:r>
        <w:rPr>
          <w:rFonts w:ascii="Arial" w:hAnsi="Arial" w:cs="Arial"/>
          <w:b/>
          <w:sz w:val="22"/>
          <w:szCs w:val="22"/>
        </w:rPr>
        <w:t>ZTE</w:t>
      </w:r>
      <w:proofErr w:type="spellEnd"/>
      <w:r>
        <w:rPr>
          <w:rFonts w:ascii="Arial" w:eastAsia="宋体" w:hAnsi="Arial" w:cs="Arial" w:hint="eastAsia"/>
          <w:b/>
          <w:sz w:val="22"/>
          <w:szCs w:val="22"/>
        </w:rPr>
        <w:t xml:space="preserve"> Corporation</w:t>
      </w:r>
    </w:p>
    <w:p w:rsidR="00791245" w:rsidRDefault="00911F2D">
      <w:pPr>
        <w:spacing w:before="120" w:after="12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Document for:</w:t>
      </w:r>
      <w:r>
        <w:rPr>
          <w:rFonts w:ascii="Arial" w:hAnsi="Arial" w:cs="Arial"/>
          <w:b/>
          <w:sz w:val="22"/>
          <w:szCs w:val="22"/>
        </w:rPr>
        <w:tab/>
        <w:t>Discussion and Decision</w:t>
      </w:r>
    </w:p>
    <w:p w:rsidR="00791245" w:rsidRDefault="00911F2D">
      <w:pPr>
        <w:pStyle w:val="1"/>
        <w:spacing w:beforeLines="30" w:before="72" w:afterLines="30" w:after="72" w:line="288" w:lineRule="auto"/>
      </w:pPr>
      <w:r>
        <w:rPr>
          <w:rFonts w:hint="eastAsia"/>
        </w:rPr>
        <w:t>Introduction</w:t>
      </w:r>
    </w:p>
    <w:p w:rsidR="00791245" w:rsidRDefault="00911F2D">
      <w:pPr>
        <w:spacing w:before="120" w:after="120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The following agreements</w:t>
      </w:r>
      <w:r w:rsidR="001B4ED2">
        <w:rPr>
          <w:rFonts w:eastAsiaTheme="minorEastAsia"/>
          <w:sz w:val="21"/>
          <w:szCs w:val="21"/>
        </w:rPr>
        <w:t xml:space="preserve"> regarding the NW side data collection</w:t>
      </w:r>
      <w:r>
        <w:rPr>
          <w:rFonts w:eastAsiaTheme="minorEastAsia"/>
          <w:sz w:val="21"/>
          <w:szCs w:val="21"/>
        </w:rPr>
        <w:t xml:space="preserve"> are initially achieved in </w:t>
      </w:r>
      <w:proofErr w:type="spellStart"/>
      <w:r>
        <w:rPr>
          <w:rFonts w:eastAsiaTheme="minorEastAsia"/>
          <w:sz w:val="21"/>
          <w:szCs w:val="21"/>
        </w:rPr>
        <w:t>RAN2#125bis</w:t>
      </w:r>
      <w:proofErr w:type="spellEnd"/>
      <w:r>
        <w:rPr>
          <w:rFonts w:eastAsiaTheme="minorEastAsia"/>
          <w:sz w:val="21"/>
          <w:szCs w:val="21"/>
        </w:rPr>
        <w:t xml:space="preserve"> meeting:</w:t>
      </w:r>
    </w:p>
    <w:p w:rsidR="00791245" w:rsidRPr="00FC080D" w:rsidRDefault="00911F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rPr>
          <w:b/>
          <w:bCs/>
        </w:rPr>
      </w:pPr>
      <w:r w:rsidRPr="00FC080D">
        <w:rPr>
          <w:b/>
          <w:bCs/>
        </w:rPr>
        <w:t>Agreements</w:t>
      </w:r>
    </w:p>
    <w:p w:rsidR="00791245" w:rsidRPr="00FC080D" w:rsidRDefault="00911F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</w:pPr>
      <w:r w:rsidRPr="00FC080D">
        <w:t>1</w:t>
      </w:r>
      <w:r w:rsidRPr="00FC080D">
        <w:tab/>
        <w:t xml:space="preserve">For the NW-side data collection related to beam management use cases, </w:t>
      </w:r>
      <w:proofErr w:type="spellStart"/>
      <w:r w:rsidRPr="00FC080D">
        <w:t>RAN2</w:t>
      </w:r>
      <w:proofErr w:type="spellEnd"/>
      <w:r w:rsidRPr="00FC080D">
        <w:t xml:space="preserve"> to consider </w:t>
      </w:r>
      <w:proofErr w:type="spellStart"/>
      <w:r w:rsidRPr="00FC080D">
        <w:t>gNB</w:t>
      </w:r>
      <w:proofErr w:type="spellEnd"/>
      <w:r w:rsidRPr="00FC080D">
        <w:t>-centric and OAM-centric approaches</w:t>
      </w:r>
      <w:r w:rsidRPr="00FC080D">
        <w:tab/>
      </w:r>
    </w:p>
    <w:p w:rsidR="00791245" w:rsidRPr="00FC080D" w:rsidRDefault="00911F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</w:pPr>
      <w:r w:rsidRPr="00FC080D">
        <w:t>2</w:t>
      </w:r>
      <w:r w:rsidRPr="00FC080D">
        <w:tab/>
        <w:t xml:space="preserve">We aim that the same measurement framework is applied to both </w:t>
      </w:r>
      <w:proofErr w:type="spellStart"/>
      <w:r w:rsidRPr="00FC080D">
        <w:t>gNB</w:t>
      </w:r>
      <w:proofErr w:type="spellEnd"/>
      <w:r w:rsidRPr="00FC080D">
        <w:t>-centric data collection and OAM-centric data collection for NW-side data collection.</w:t>
      </w:r>
    </w:p>
    <w:p w:rsidR="00791245" w:rsidRDefault="00911F2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</w:pPr>
      <w:r w:rsidRPr="00FC080D">
        <w:t>3</w:t>
      </w:r>
      <w:r w:rsidRPr="00FC080D">
        <w:tab/>
      </w:r>
      <w:proofErr w:type="spellStart"/>
      <w:r w:rsidRPr="00FC080D">
        <w:t>RAN2</w:t>
      </w:r>
      <w:proofErr w:type="spellEnd"/>
      <w:r w:rsidRPr="00FC080D">
        <w:t xml:space="preserve"> supports enhancements to MDT for data collection framework for training.  </w:t>
      </w:r>
      <w:proofErr w:type="spellStart"/>
      <w:r w:rsidRPr="00FC080D">
        <w:t>FSS</w:t>
      </w:r>
      <w:proofErr w:type="spellEnd"/>
      <w:r w:rsidRPr="00FC080D">
        <w:t xml:space="preserve"> Whether to enhance logged or immediate MDT</w:t>
      </w:r>
    </w:p>
    <w:p w:rsidR="00791245" w:rsidRDefault="001B4ED2">
      <w:pPr>
        <w:spacing w:before="120" w:after="120"/>
        <w:rPr>
          <w:rFonts w:eastAsiaTheme="minorEastAsia"/>
          <w:sz w:val="21"/>
          <w:szCs w:val="21"/>
        </w:rPr>
      </w:pPr>
      <w:r>
        <w:rPr>
          <w:rFonts w:eastAsiaTheme="minorEastAsia" w:hint="eastAsia"/>
          <w:sz w:val="21"/>
          <w:szCs w:val="21"/>
        </w:rPr>
        <w:t>A</w:t>
      </w:r>
      <w:r>
        <w:rPr>
          <w:rFonts w:eastAsiaTheme="minorEastAsia"/>
          <w:sz w:val="21"/>
          <w:szCs w:val="21"/>
        </w:rPr>
        <w:t xml:space="preserve">mong those agreements, </w:t>
      </w:r>
      <w:r w:rsidR="00F45519">
        <w:rPr>
          <w:rFonts w:eastAsiaTheme="minorEastAsia"/>
          <w:sz w:val="21"/>
          <w:szCs w:val="21"/>
        </w:rPr>
        <w:t xml:space="preserve">the basic direction has been settled, then the framework and the requirement of the framework </w:t>
      </w:r>
      <w:r w:rsidR="0015260E">
        <w:rPr>
          <w:rFonts w:eastAsiaTheme="minorEastAsia"/>
          <w:sz w:val="21"/>
          <w:szCs w:val="21"/>
        </w:rPr>
        <w:t>need to be</w:t>
      </w:r>
      <w:r w:rsidR="00F45519">
        <w:rPr>
          <w:rFonts w:eastAsiaTheme="minorEastAsia"/>
          <w:sz w:val="21"/>
          <w:szCs w:val="21"/>
        </w:rPr>
        <w:t xml:space="preserve"> determined in the further </w:t>
      </w:r>
      <w:proofErr w:type="spellStart"/>
      <w:r w:rsidR="00F45519">
        <w:rPr>
          <w:rFonts w:eastAsiaTheme="minorEastAsia"/>
          <w:sz w:val="21"/>
          <w:szCs w:val="21"/>
        </w:rPr>
        <w:t>RAN2</w:t>
      </w:r>
      <w:proofErr w:type="spellEnd"/>
      <w:r w:rsidR="00F45519">
        <w:rPr>
          <w:rFonts w:eastAsiaTheme="minorEastAsia"/>
          <w:sz w:val="21"/>
          <w:szCs w:val="21"/>
        </w:rPr>
        <w:t xml:space="preserve"> discussion. The intents of this contribution is to share our views on the framework on NW side data collection and the requirement for the framework design.</w:t>
      </w:r>
    </w:p>
    <w:p w:rsidR="00791245" w:rsidRDefault="00911F2D">
      <w:pPr>
        <w:pStyle w:val="1"/>
        <w:spacing w:beforeLines="30" w:before="72" w:afterLines="30" w:after="72" w:line="288" w:lineRule="auto"/>
      </w:pPr>
      <w:r>
        <w:t>Discussion</w:t>
      </w:r>
      <w:r>
        <w:rPr>
          <w:rFonts w:eastAsiaTheme="minorEastAsia"/>
        </w:rPr>
        <w:t xml:space="preserve"> </w:t>
      </w:r>
      <w:bookmarkStart w:id="0" w:name="_Toc156129771"/>
    </w:p>
    <w:bookmarkEnd w:id="0"/>
    <w:p w:rsidR="00791245" w:rsidRPr="008337A9" w:rsidRDefault="00911F2D" w:rsidP="008337A9">
      <w:pPr>
        <w:pStyle w:val="2"/>
      </w:pPr>
      <w:r w:rsidRPr="008337A9">
        <w:rPr>
          <w:rFonts w:eastAsia="Times New Roman"/>
        </w:rPr>
        <w:t>General Aspect</w:t>
      </w:r>
    </w:p>
    <w:p w:rsidR="00791245" w:rsidRPr="008337A9" w:rsidRDefault="00911F2D" w:rsidP="008337A9">
      <w:pPr>
        <w:pStyle w:val="3"/>
        <w:rPr>
          <w:b/>
          <w:bCs/>
          <w:iCs/>
        </w:rPr>
      </w:pPr>
      <w:r w:rsidRPr="008337A9">
        <w:rPr>
          <w:rFonts w:hint="eastAsia"/>
          <w:b/>
          <w:bCs/>
          <w:iCs/>
        </w:rPr>
        <w:t xml:space="preserve">Data </w:t>
      </w:r>
      <w:r w:rsidRPr="008337A9">
        <w:rPr>
          <w:b/>
          <w:bCs/>
          <w:iCs/>
        </w:rPr>
        <w:t>Logging</w:t>
      </w:r>
    </w:p>
    <w:p w:rsidR="00791245" w:rsidRDefault="00911F2D">
      <w:pPr>
        <w:spacing w:before="120" w:after="120"/>
      </w:pPr>
      <w:r>
        <w:rPr>
          <w:rFonts w:hint="eastAsia"/>
        </w:rPr>
        <w:t>I</w:t>
      </w:r>
      <w:r>
        <w:t>n the TR</w:t>
      </w:r>
      <w:r>
        <w:rPr>
          <w:rFonts w:hint="eastAsia"/>
        </w:rPr>
        <w:t xml:space="preserve"> 38.843</w:t>
      </w:r>
      <w:r>
        <w:t>, the logging function is recommended in order to</w:t>
      </w:r>
      <w:r w:rsidR="00357E29">
        <w:t>, from UE perspective,</w:t>
      </w:r>
      <w:r>
        <w:t xml:space="preserve"> save the power </w:t>
      </w:r>
      <w:r w:rsidR="008337A9">
        <w:t>consumption</w:t>
      </w:r>
      <w:r>
        <w:t xml:space="preserve"> </w:t>
      </w:r>
      <w:r>
        <w:rPr>
          <w:rFonts w:hint="eastAsia"/>
        </w:rPr>
        <w:t xml:space="preserve">caused by </w:t>
      </w:r>
      <w:r>
        <w:t>the</w:t>
      </w:r>
      <w:r w:rsidR="008337A9">
        <w:t xml:space="preserve"> comparatively frequent</w:t>
      </w:r>
      <w:r>
        <w:t xml:space="preserve"> Layer 1 measurement result reporting </w:t>
      </w:r>
      <w:r w:rsidR="00357E29">
        <w:t>(</w:t>
      </w:r>
      <w:r>
        <w:t>e.g.</w:t>
      </w:r>
      <w:r w:rsidR="00BE451F">
        <w:t xml:space="preserve"> as an example</w:t>
      </w:r>
      <w:r>
        <w:t>, the periodicity of layer 1 measurement reporting for beam management is from several slots to</w:t>
      </w:r>
      <w:r w:rsidR="0025580E">
        <w:t>, at most,</w:t>
      </w:r>
      <w:r>
        <w:t xml:space="preserve"> 320 slot</w:t>
      </w:r>
      <w:r w:rsidR="00357E29">
        <w:t>)</w:t>
      </w:r>
      <w:r w:rsidR="00BE451F">
        <w:t>,</w:t>
      </w:r>
      <w:r w:rsidR="00357E29">
        <w:t xml:space="preserve"> from NW </w:t>
      </w:r>
      <w:r w:rsidR="008F14A4">
        <w:t xml:space="preserve">implementation </w:t>
      </w:r>
      <w:r w:rsidR="00357E29">
        <w:t xml:space="preserve">perspective, </w:t>
      </w:r>
      <w:r w:rsidR="00986193">
        <w:t>to use a jumble resources to schedule</w:t>
      </w:r>
      <w:r w:rsidR="008F14A4">
        <w:t xml:space="preserve"> scheme for</w:t>
      </w:r>
      <w:r w:rsidR="00986193">
        <w:t xml:space="preserve"> the </w:t>
      </w:r>
      <w:r w:rsidR="008F14A4">
        <w:t xml:space="preserve">data transfer is more easier than the periodical resources scheme. 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>CSI-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ReportPeriodicityAndOffset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::=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CHOICE</w:t>
      </w:r>
      <w:r>
        <w:rPr>
          <w:rFonts w:ascii="Courier New" w:hAnsi="Courier New"/>
          <w:kern w:val="0"/>
          <w:sz w:val="16"/>
          <w:lang w:val="en-GB" w:eastAsia="en-GB"/>
        </w:rPr>
        <w:t xml:space="preserve"> {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slots4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(0..3),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slots5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(0..4),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slots8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(0..7),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slots10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(0..9),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slots16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(0..15),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slots20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(0..19),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slots40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(0..39),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slots80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(0..79),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slots160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(0..159),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 xml:space="preserve">    </w:t>
      </w:r>
      <w:proofErr w:type="spellStart"/>
      <w:r>
        <w:rPr>
          <w:rFonts w:ascii="Courier New" w:hAnsi="Courier New"/>
          <w:kern w:val="0"/>
          <w:sz w:val="16"/>
          <w:lang w:val="en-GB" w:eastAsia="en-GB"/>
        </w:rPr>
        <w:t>slots320</w:t>
      </w:r>
      <w:proofErr w:type="spellEnd"/>
      <w:r>
        <w:rPr>
          <w:rFonts w:ascii="Courier New" w:hAnsi="Courier New"/>
          <w:kern w:val="0"/>
          <w:sz w:val="16"/>
          <w:lang w:val="en-GB" w:eastAsia="en-GB"/>
        </w:rPr>
        <w:t xml:space="preserve">                            </w:t>
      </w:r>
      <w:r>
        <w:rPr>
          <w:rFonts w:ascii="Courier New" w:hAnsi="Courier New"/>
          <w:color w:val="993366"/>
          <w:kern w:val="0"/>
          <w:sz w:val="16"/>
          <w:lang w:val="en-GB" w:eastAsia="en-GB"/>
        </w:rPr>
        <w:t>INTEGER</w:t>
      </w:r>
      <w:r>
        <w:rPr>
          <w:rFonts w:ascii="Courier New" w:hAnsi="Courier New"/>
          <w:kern w:val="0"/>
          <w:sz w:val="16"/>
          <w:lang w:val="en-GB" w:eastAsia="en-GB"/>
        </w:rPr>
        <w:t>(0..319)</w:t>
      </w:r>
    </w:p>
    <w:p w:rsidR="00791245" w:rsidRDefault="00911F2D">
      <w:pPr>
        <w:numPr>
          <w:ilvl w:val="0"/>
          <w:numId w:val="13"/>
        </w:numPr>
        <w:shd w:val="clear" w:color="auto" w:fill="E6E6E6"/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beforeLines="0" w:afterLines="0"/>
        <w:ind w:left="0" w:firstLine="0"/>
        <w:jc w:val="left"/>
        <w:textAlignment w:val="baseline"/>
        <w:rPr>
          <w:rFonts w:ascii="Courier New" w:hAnsi="Courier New"/>
          <w:kern w:val="0"/>
          <w:sz w:val="16"/>
          <w:lang w:val="en-GB" w:eastAsia="en-GB"/>
        </w:rPr>
      </w:pPr>
      <w:r>
        <w:rPr>
          <w:rFonts w:ascii="Courier New" w:hAnsi="Courier New"/>
          <w:kern w:val="0"/>
          <w:sz w:val="16"/>
          <w:lang w:val="en-GB" w:eastAsia="en-GB"/>
        </w:rPr>
        <w:t>}</w:t>
      </w:r>
    </w:p>
    <w:p w:rsidR="00791245" w:rsidRDefault="0025580E" w:rsidP="008337A9">
      <w:pPr>
        <w:spacing w:before="120" w:after="120"/>
      </w:pPr>
      <w:r>
        <w:t xml:space="preserve">In </w:t>
      </w:r>
      <w:r w:rsidR="00357E29">
        <w:t>addition</w:t>
      </w:r>
      <w:r>
        <w:t>,</w:t>
      </w:r>
      <w:r w:rsidR="00911F2D">
        <w:rPr>
          <w:rFonts w:hint="eastAsia"/>
        </w:rPr>
        <w:t xml:space="preserve"> the data logging has </w:t>
      </w:r>
      <w:r>
        <w:t xml:space="preserve">already </w:t>
      </w:r>
      <w:r w:rsidR="00911F2D">
        <w:rPr>
          <w:rFonts w:hint="eastAsia"/>
        </w:rPr>
        <w:t xml:space="preserve">been supported </w:t>
      </w:r>
      <w:r>
        <w:t>within the</w:t>
      </w:r>
      <w:r w:rsidR="00911F2D">
        <w:rPr>
          <w:rFonts w:hint="eastAsia"/>
        </w:rPr>
        <w:t xml:space="preserve"> logged MDT</w:t>
      </w:r>
      <w:r>
        <w:t xml:space="preserve"> framework</w:t>
      </w:r>
      <w:r w:rsidR="00911F2D">
        <w:rPr>
          <w:rFonts w:hint="eastAsia"/>
        </w:rPr>
        <w:t xml:space="preserve">, </w:t>
      </w:r>
      <w:r>
        <w:t>the effort</w:t>
      </w:r>
      <w:r w:rsidR="00911F2D">
        <w:rPr>
          <w:rFonts w:hint="eastAsia"/>
        </w:rPr>
        <w:t xml:space="preserve"> to </w:t>
      </w:r>
      <w:r>
        <w:t>specify</w:t>
      </w:r>
      <w:r w:rsidR="00911F2D">
        <w:rPr>
          <w:rFonts w:hint="eastAsia"/>
        </w:rPr>
        <w:t xml:space="preserve"> </w:t>
      </w:r>
      <w:r>
        <w:t xml:space="preserve">the </w:t>
      </w:r>
      <w:r w:rsidR="00911F2D">
        <w:rPr>
          <w:rFonts w:hint="eastAsia"/>
        </w:rPr>
        <w:t>data logging</w:t>
      </w:r>
      <w:r>
        <w:t xml:space="preserve"> function</w:t>
      </w:r>
      <w:r w:rsidR="00911F2D">
        <w:rPr>
          <w:rFonts w:hint="eastAsia"/>
        </w:rPr>
        <w:t xml:space="preserve"> </w:t>
      </w:r>
      <w:r>
        <w:t>for</w:t>
      </w:r>
      <w:r w:rsidR="00911F2D">
        <w:rPr>
          <w:rFonts w:hint="eastAsia"/>
        </w:rPr>
        <w:t xml:space="preserve"> the</w:t>
      </w:r>
      <w:r>
        <w:t xml:space="preserve"> NW side</w:t>
      </w:r>
      <w:r w:rsidR="00911F2D">
        <w:rPr>
          <w:rFonts w:hint="eastAsia"/>
        </w:rPr>
        <w:t xml:space="preserve"> data collection</w:t>
      </w:r>
      <w:r>
        <w:t xml:space="preserve"> </w:t>
      </w:r>
      <w:r w:rsidR="001B4ED2">
        <w:t>can be saved</w:t>
      </w:r>
      <w:r>
        <w:t xml:space="preserve"> if we take the</w:t>
      </w:r>
      <w:r w:rsidR="00911F2D">
        <w:rPr>
          <w:rFonts w:hint="eastAsia"/>
        </w:rPr>
        <w:t xml:space="preserve"> data lo</w:t>
      </w:r>
      <w:r>
        <w:t>gging</w:t>
      </w:r>
      <w:r w:rsidR="001B4ED2">
        <w:t xml:space="preserve"> function</w:t>
      </w:r>
      <w:r>
        <w:t xml:space="preserve"> </w:t>
      </w:r>
      <w:r w:rsidR="001B4ED2">
        <w:t>of</w:t>
      </w:r>
      <w:r>
        <w:t xml:space="preserve"> the logged MDT as </w:t>
      </w:r>
      <w:r w:rsidR="001B4ED2">
        <w:t xml:space="preserve">a </w:t>
      </w:r>
      <w:r>
        <w:t>baseline</w:t>
      </w:r>
      <w:r w:rsidR="00911F2D">
        <w:rPr>
          <w:rFonts w:hint="eastAsia"/>
        </w:rPr>
        <w:t>.</w:t>
      </w:r>
    </w:p>
    <w:p w:rsidR="00791245" w:rsidRDefault="008337A9" w:rsidP="008337A9">
      <w:pPr>
        <w:pStyle w:val="ZTE-Proposal-20210505"/>
        <w:spacing w:before="72" w:after="72"/>
      </w:pPr>
      <w:bookmarkStart w:id="1" w:name="_Toc166249088"/>
      <w:r>
        <w:rPr>
          <w:rFonts w:hint="eastAsia"/>
          <w:i w:val="0"/>
        </w:rPr>
        <w:t>The</w:t>
      </w:r>
      <w:r>
        <w:rPr>
          <w:i w:val="0"/>
        </w:rPr>
        <w:t xml:space="preserve"> data logging is supported for NW side data collection for model training.</w:t>
      </w:r>
      <w:bookmarkEnd w:id="1"/>
      <w:r>
        <w:rPr>
          <w:i w:val="0"/>
        </w:rPr>
        <w:t xml:space="preserve"> </w:t>
      </w:r>
    </w:p>
    <w:p w:rsidR="008337A9" w:rsidRPr="008337A9" w:rsidRDefault="008337A9" w:rsidP="008337A9">
      <w:pPr>
        <w:spacing w:before="120" w:after="120"/>
        <w:rPr>
          <w:rFonts w:eastAsiaTheme="minorEastAsia"/>
        </w:rPr>
      </w:pPr>
    </w:p>
    <w:p w:rsidR="00791245" w:rsidRDefault="00911F2D" w:rsidP="008337A9">
      <w:pPr>
        <w:pStyle w:val="3"/>
      </w:pPr>
      <w:r>
        <w:rPr>
          <w:rFonts w:hint="eastAsia"/>
        </w:rPr>
        <w:t>Logged data reporting</w:t>
      </w:r>
    </w:p>
    <w:p w:rsidR="00791245" w:rsidRDefault="00911F2D" w:rsidP="008337A9">
      <w:pPr>
        <w:spacing w:before="120" w:after="120"/>
      </w:pPr>
      <w:r>
        <w:rPr>
          <w:rFonts w:hint="eastAsia"/>
        </w:rPr>
        <w:t xml:space="preserve">If the proposal </w:t>
      </w:r>
      <w:r w:rsidR="0025580E">
        <w:t>1</w:t>
      </w:r>
      <w:r>
        <w:rPr>
          <w:rFonts w:hint="eastAsia"/>
        </w:rPr>
        <w:t xml:space="preserve"> is agreeable, the logged data reporting need to be discussed in </w:t>
      </w:r>
      <w:proofErr w:type="spellStart"/>
      <w:r>
        <w:rPr>
          <w:rFonts w:hint="eastAsia"/>
        </w:rPr>
        <w:t>RAN2</w:t>
      </w:r>
      <w:proofErr w:type="spellEnd"/>
      <w:r>
        <w:rPr>
          <w:rFonts w:hint="eastAsia"/>
        </w:rPr>
        <w:t xml:space="preserve">, </w:t>
      </w:r>
      <w:proofErr w:type="spellStart"/>
      <w:r>
        <w:rPr>
          <w:rFonts w:hint="eastAsia"/>
        </w:rPr>
        <w:t>RAN2</w:t>
      </w:r>
      <w:proofErr w:type="spellEnd"/>
      <w:r>
        <w:rPr>
          <w:rFonts w:hint="eastAsia"/>
        </w:rPr>
        <w:t xml:space="preserve"> also provides the recommendation on the UE manner of the data reporting: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50"/>
      </w:tblGrid>
      <w:tr w:rsidR="00791245">
        <w:tc>
          <w:tcPr>
            <w:tcW w:w="9876" w:type="dxa"/>
          </w:tcPr>
          <w:p w:rsidR="00791245" w:rsidRDefault="00911F2D" w:rsidP="008337A9">
            <w:pPr>
              <w:spacing w:before="120" w:after="120"/>
              <w:ind w:leftChars="90" w:left="180"/>
            </w:pPr>
            <w:r>
              <w:rPr>
                <w:rFonts w:hint="eastAsia"/>
              </w:rPr>
              <w:t>TR 38.843</w:t>
            </w:r>
          </w:p>
          <w:p w:rsidR="00791245" w:rsidRDefault="00911F2D" w:rsidP="008337A9">
            <w:pPr>
              <w:spacing w:before="120" w:after="120"/>
              <w:ind w:leftChars="90" w:left="180"/>
            </w:pPr>
            <w:r>
              <w:t>A set of general data collection principles is expected to be considered for network-side model training. These include:</w:t>
            </w:r>
          </w:p>
          <w:p w:rsidR="00791245" w:rsidRDefault="00911F2D" w:rsidP="008337A9">
            <w:pPr>
              <w:spacing w:before="120" w:after="120"/>
              <w:ind w:leftChars="90" w:left="180"/>
            </w:pPr>
            <w:r>
              <w:rPr>
                <w:rFonts w:eastAsia="宋体" w:hint="eastAsia"/>
              </w:rPr>
              <w:t xml:space="preserve">- </w:t>
            </w:r>
            <w:r>
              <w:t>UE to support data logging,</w:t>
            </w:r>
          </w:p>
          <w:p w:rsidR="00791245" w:rsidRDefault="00911F2D" w:rsidP="008337A9">
            <w:pPr>
              <w:spacing w:before="120" w:after="120"/>
              <w:ind w:leftChars="90" w:left="180"/>
              <w:rPr>
                <w:highlight w:val="yellow"/>
              </w:rPr>
            </w:pPr>
            <w:r>
              <w:rPr>
                <w:rFonts w:eastAsia="宋体" w:hint="eastAsia"/>
                <w:highlight w:val="yellow"/>
              </w:rPr>
              <w:t xml:space="preserve">- </w:t>
            </w:r>
            <w:r>
              <w:rPr>
                <w:highlight w:val="yellow"/>
              </w:rPr>
              <w:t>UE to report the collected data periodically, event-based, and on-demand,</w:t>
            </w:r>
          </w:p>
          <w:p w:rsidR="00791245" w:rsidRDefault="00911F2D" w:rsidP="008337A9">
            <w:pPr>
              <w:spacing w:before="120" w:after="120"/>
              <w:ind w:leftChars="90" w:left="180"/>
            </w:pPr>
            <w:r>
              <w:rPr>
                <w:rFonts w:eastAsia="宋体" w:hint="eastAsia"/>
              </w:rPr>
              <w:t xml:space="preserve">- </w:t>
            </w:r>
            <w:r>
              <w:t>The UE memory, processing power, energy consumption, signalling overhead should be considered.</w:t>
            </w:r>
          </w:p>
          <w:p w:rsidR="00791245" w:rsidRDefault="00911F2D" w:rsidP="008337A9">
            <w:pPr>
              <w:spacing w:before="120" w:after="120"/>
              <w:ind w:leftChars="90" w:left="180"/>
            </w:pPr>
            <w:r>
              <w:t>Note: The above principles can be revised depending on RAN1 requirements.</w:t>
            </w:r>
          </w:p>
        </w:tc>
      </w:tr>
    </w:tbl>
    <w:p w:rsidR="00791245" w:rsidRDefault="00911F2D">
      <w:pPr>
        <w:spacing w:before="120" w:after="120"/>
        <w:rPr>
          <w:rFonts w:eastAsia="宋体"/>
        </w:rPr>
      </w:pPr>
      <w:r>
        <w:rPr>
          <w:rFonts w:eastAsia="宋体" w:hint="eastAsia"/>
        </w:rPr>
        <w:t>In our understanding, the logged data reporting can be: periodical; event-based(e.g. data reporting is triggered by some events detected by UE, for example, the storage</w:t>
      </w:r>
      <w:r w:rsidR="00A45E59">
        <w:rPr>
          <w:rFonts w:eastAsia="宋体"/>
        </w:rPr>
        <w:t xml:space="preserve"> for data collection</w:t>
      </w:r>
      <w:r>
        <w:rPr>
          <w:rFonts w:eastAsia="宋体" w:hint="eastAsia"/>
        </w:rPr>
        <w:t xml:space="preserve"> is full, </w:t>
      </w:r>
      <w:r w:rsidR="0025580E">
        <w:rPr>
          <w:rFonts w:eastAsia="宋体"/>
        </w:rPr>
        <w:t>others</w:t>
      </w:r>
      <w:r>
        <w:rPr>
          <w:rFonts w:eastAsia="宋体" w:hint="eastAsia"/>
        </w:rPr>
        <w:t xml:space="preserve"> can be further discussed</w:t>
      </w:r>
      <w:r w:rsidR="00A45E59">
        <w:rPr>
          <w:rFonts w:eastAsia="宋体"/>
        </w:rPr>
        <w:t xml:space="preserve"> in framework discussion</w:t>
      </w:r>
      <w:r>
        <w:rPr>
          <w:rFonts w:eastAsia="宋体" w:hint="eastAsia"/>
        </w:rPr>
        <w:t xml:space="preserve">); on-demand from NW side (e.g. data reporting is triggered by the notification from NW, such as: </w:t>
      </w:r>
      <w:proofErr w:type="spellStart"/>
      <w:r>
        <w:rPr>
          <w:rFonts w:eastAsia="宋体" w:hint="eastAsia"/>
        </w:rPr>
        <w:t>UEInformationRequest</w:t>
      </w:r>
      <w:proofErr w:type="spellEnd"/>
      <w:r>
        <w:rPr>
          <w:rFonts w:eastAsia="宋体" w:hint="eastAsia"/>
        </w:rPr>
        <w:t xml:space="preserve"> /</w:t>
      </w:r>
      <w:proofErr w:type="spellStart"/>
      <w:r>
        <w:rPr>
          <w:rFonts w:eastAsia="宋体" w:hint="eastAsia"/>
        </w:rPr>
        <w:t>UEinformationResponse</w:t>
      </w:r>
      <w:proofErr w:type="spellEnd"/>
      <w:r w:rsidR="0025580E">
        <w:rPr>
          <w:rFonts w:eastAsia="宋体"/>
        </w:rPr>
        <w:t xml:space="preserve"> </w:t>
      </w:r>
      <w:r>
        <w:rPr>
          <w:rFonts w:eastAsia="宋体" w:hint="eastAsia"/>
        </w:rPr>
        <w:t>for logged MDT</w:t>
      </w:r>
      <w:r w:rsidR="00A45E59">
        <w:rPr>
          <w:rFonts w:eastAsia="宋体"/>
        </w:rPr>
        <w:t xml:space="preserve"> reporting</w:t>
      </w:r>
      <w:r>
        <w:rPr>
          <w:rFonts w:eastAsia="宋体" w:hint="eastAsia"/>
        </w:rPr>
        <w:t>).</w:t>
      </w:r>
    </w:p>
    <w:p w:rsidR="00791245" w:rsidRDefault="00911F2D" w:rsidP="008337A9">
      <w:pPr>
        <w:pStyle w:val="ZTE-Proposal-20210505"/>
        <w:spacing w:before="72" w:after="72"/>
      </w:pPr>
      <w:bookmarkStart w:id="2" w:name="_Toc166249089"/>
      <w:r>
        <w:rPr>
          <w:rFonts w:hint="eastAsia"/>
          <w:i w:val="0"/>
          <w:iCs w:val="0"/>
          <w:lang w:val="en-US"/>
        </w:rPr>
        <w:t>In the case of the NW sided data collection for model training, the periodical, event triggered, on-demand logged data reporting is supported for NW side data collection for model training.</w:t>
      </w:r>
      <w:bookmarkEnd w:id="2"/>
    </w:p>
    <w:p w:rsidR="00791245" w:rsidRPr="00EA345C" w:rsidRDefault="00791245" w:rsidP="008337A9">
      <w:pPr>
        <w:spacing w:before="120" w:after="120"/>
        <w:rPr>
          <w:rFonts w:eastAsiaTheme="minorEastAsia" w:hint="eastAsia"/>
        </w:rPr>
      </w:pPr>
    </w:p>
    <w:p w:rsidR="00791245" w:rsidRPr="0025580E" w:rsidRDefault="00911F2D" w:rsidP="008337A9">
      <w:pPr>
        <w:pStyle w:val="2"/>
        <w:rPr>
          <w:b/>
          <w:bCs/>
          <w:i/>
          <w:iCs/>
        </w:rPr>
      </w:pPr>
      <w:r w:rsidRPr="0025580E">
        <w:rPr>
          <w:rFonts w:hint="eastAsia"/>
        </w:rPr>
        <w:t>The framework of NW side data collection</w:t>
      </w:r>
    </w:p>
    <w:p w:rsidR="00791245" w:rsidRDefault="00911F2D">
      <w:pPr>
        <w:pStyle w:val="ZTE-Proposal-20210505"/>
        <w:numPr>
          <w:ilvl w:val="0"/>
          <w:numId w:val="0"/>
        </w:numPr>
        <w:spacing w:before="72" w:after="72"/>
        <w:rPr>
          <w:b w:val="0"/>
          <w:bCs w:val="0"/>
          <w:i w:val="0"/>
          <w:iCs w:val="0"/>
          <w:lang w:val="en-US"/>
        </w:rPr>
      </w:pPr>
      <w:bookmarkStart w:id="3" w:name="_Toc166249090"/>
      <w:r>
        <w:rPr>
          <w:rFonts w:hint="eastAsia"/>
          <w:b w:val="0"/>
          <w:bCs w:val="0"/>
          <w:i w:val="0"/>
          <w:iCs w:val="0"/>
          <w:lang w:val="en-US"/>
        </w:rPr>
        <w:t xml:space="preserve">In </w:t>
      </w:r>
      <w:proofErr w:type="spellStart"/>
      <w:r>
        <w:rPr>
          <w:rFonts w:hint="eastAsia"/>
          <w:b w:val="0"/>
          <w:bCs w:val="0"/>
          <w:i w:val="0"/>
          <w:iCs w:val="0"/>
          <w:lang w:val="en-US"/>
        </w:rPr>
        <w:t>RAN2#125bis</w:t>
      </w:r>
      <w:proofErr w:type="spellEnd"/>
      <w:r>
        <w:rPr>
          <w:rFonts w:hint="eastAsia"/>
          <w:b w:val="0"/>
          <w:bCs w:val="0"/>
          <w:i w:val="0"/>
          <w:iCs w:val="0"/>
          <w:lang w:val="en-US"/>
        </w:rPr>
        <w:t xml:space="preserve"> meeting, almost all companies agree to have a unified solution for both OAM centric and </w:t>
      </w:r>
      <w:proofErr w:type="spellStart"/>
      <w:r>
        <w:rPr>
          <w:rFonts w:hint="eastAsia"/>
          <w:b w:val="0"/>
          <w:bCs w:val="0"/>
          <w:i w:val="0"/>
          <w:iCs w:val="0"/>
          <w:lang w:val="en-US"/>
        </w:rPr>
        <w:t>gNB</w:t>
      </w:r>
      <w:proofErr w:type="spellEnd"/>
      <w:r>
        <w:rPr>
          <w:rFonts w:hint="eastAsia"/>
          <w:b w:val="0"/>
          <w:bCs w:val="0"/>
          <w:i w:val="0"/>
          <w:iCs w:val="0"/>
          <w:lang w:val="en-US"/>
        </w:rPr>
        <w:t xml:space="preserve"> centric data collection for minimizing the specification effort and UE implementation complexity.</w:t>
      </w:r>
      <w:bookmarkEnd w:id="3"/>
    </w:p>
    <w:p w:rsidR="00791245" w:rsidRPr="008337A9" w:rsidRDefault="00911F2D" w:rsidP="008337A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/>
        <w:ind w:left="0" w:firstLine="0"/>
      </w:pPr>
      <w:r w:rsidRPr="008337A9">
        <w:rPr>
          <w:rFonts w:eastAsia="宋体"/>
        </w:rPr>
        <w:t xml:space="preserve">=&gt; </w:t>
      </w:r>
      <w:r w:rsidRPr="008337A9">
        <w:t xml:space="preserve">We aim that the same measurement framework is applied to both </w:t>
      </w:r>
      <w:proofErr w:type="spellStart"/>
      <w:r w:rsidRPr="008337A9">
        <w:t>gNB</w:t>
      </w:r>
      <w:proofErr w:type="spellEnd"/>
      <w:r w:rsidRPr="008337A9">
        <w:t>-centric data collection and OAM-centric data collection for NW-side data collection.</w:t>
      </w:r>
    </w:p>
    <w:p w:rsidR="00791245" w:rsidRDefault="00911F2D" w:rsidP="008337A9">
      <w:pPr>
        <w:spacing w:before="120" w:after="120"/>
      </w:pPr>
      <w:r>
        <w:rPr>
          <w:rFonts w:hint="eastAsia"/>
        </w:rPr>
        <w:t xml:space="preserve">In addition to a unified framework for both OAM centric and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centric data collection, we understand the framework of NW side data collection designed in R</w:t>
      </w:r>
      <w:r w:rsidR="00201F06">
        <w:t>-</w:t>
      </w:r>
      <w:r>
        <w:rPr>
          <w:rFonts w:hint="eastAsia"/>
        </w:rPr>
        <w:t>19 WI also needs to consider the further application of other</w:t>
      </w:r>
      <w:r w:rsidR="00201F06">
        <w:t xml:space="preserve"> potential</w:t>
      </w:r>
      <w:r>
        <w:rPr>
          <w:rFonts w:hint="eastAsia"/>
        </w:rPr>
        <w:t xml:space="preserve"> AI/ML based feature (e.g. AI/ML based mobility,</w:t>
      </w:r>
      <w:r w:rsidR="00B939F0">
        <w:t xml:space="preserve"> </w:t>
      </w:r>
      <w:proofErr w:type="spellStart"/>
      <w:r>
        <w:rPr>
          <w:rFonts w:hint="eastAsia"/>
        </w:rPr>
        <w:t>etc</w:t>
      </w:r>
      <w:proofErr w:type="spellEnd"/>
      <w:r>
        <w:rPr>
          <w:rFonts w:hint="eastAsia"/>
        </w:rPr>
        <w:t>)</w:t>
      </w:r>
    </w:p>
    <w:p w:rsidR="00791245" w:rsidRPr="0025580E" w:rsidRDefault="00911F2D" w:rsidP="008337A9">
      <w:pPr>
        <w:pStyle w:val="ZTE-Proposal-20210505"/>
        <w:spacing w:before="72" w:after="72"/>
        <w:rPr>
          <w:i w:val="0"/>
          <w:lang w:val="en-US"/>
        </w:rPr>
      </w:pPr>
      <w:bookmarkStart w:id="4" w:name="_Toc166249091"/>
      <w:r w:rsidRPr="0025580E">
        <w:rPr>
          <w:i w:val="0"/>
          <w:lang w:val="en-US"/>
        </w:rPr>
        <w:t>The framework of the NW side data collection designed in Rel</w:t>
      </w:r>
      <w:r w:rsidR="00B939F0">
        <w:rPr>
          <w:i w:val="0"/>
          <w:lang w:val="en-US"/>
        </w:rPr>
        <w:t>-</w:t>
      </w:r>
      <w:r w:rsidRPr="0025580E">
        <w:rPr>
          <w:i w:val="0"/>
          <w:lang w:val="en-US"/>
        </w:rPr>
        <w:t>19 WI shall be future proof by taking other foreseen AI/ML based features into account, for instance</w:t>
      </w:r>
      <w:r w:rsidR="00FC080D">
        <w:rPr>
          <w:i w:val="0"/>
          <w:lang w:val="en-US"/>
        </w:rPr>
        <w:t>:</w:t>
      </w:r>
      <w:r w:rsidRPr="0025580E">
        <w:rPr>
          <w:i w:val="0"/>
          <w:lang w:val="en-US"/>
        </w:rPr>
        <w:t xml:space="preserve"> AI/ML based mobility</w:t>
      </w:r>
      <w:r w:rsidR="00FC080D">
        <w:rPr>
          <w:i w:val="0"/>
          <w:lang w:val="en-US"/>
        </w:rPr>
        <w:t>, AI/ML based CSI, etc.</w:t>
      </w:r>
      <w:bookmarkEnd w:id="4"/>
    </w:p>
    <w:p w:rsidR="00791245" w:rsidRDefault="00791245" w:rsidP="008337A9">
      <w:pPr>
        <w:pStyle w:val="ZTE-Observation-2021"/>
        <w:numPr>
          <w:ilvl w:val="255"/>
          <w:numId w:val="0"/>
        </w:numPr>
        <w:spacing w:before="72" w:after="72"/>
        <w:rPr>
          <w:lang w:val="en-US"/>
        </w:rPr>
      </w:pPr>
    </w:p>
    <w:p w:rsidR="00791245" w:rsidRPr="00A2463E" w:rsidRDefault="00911F2D" w:rsidP="008337A9">
      <w:pPr>
        <w:pStyle w:val="3"/>
        <w:rPr>
          <w:rFonts w:eastAsiaTheme="minorEastAsia"/>
        </w:rPr>
      </w:pPr>
      <w:r w:rsidRPr="00A2463E">
        <w:rPr>
          <w:rFonts w:hint="eastAsia"/>
          <w:sz w:val="28"/>
        </w:rPr>
        <w:t>The measurement framework</w:t>
      </w:r>
    </w:p>
    <w:p w:rsidR="00791245" w:rsidRDefault="00911F2D">
      <w:pPr>
        <w:spacing w:before="120" w:after="120"/>
      </w:pPr>
      <w:r>
        <w:rPr>
          <w:rFonts w:hint="eastAsia"/>
        </w:rPr>
        <w:t xml:space="preserve">In </w:t>
      </w:r>
      <w:proofErr w:type="spellStart"/>
      <w:r>
        <w:rPr>
          <w:rFonts w:hint="eastAsia"/>
        </w:rPr>
        <w:t>RAN2#125bis</w:t>
      </w:r>
      <w:proofErr w:type="spellEnd"/>
      <w:r>
        <w:rPr>
          <w:rFonts w:hint="eastAsia"/>
        </w:rPr>
        <w:t xml:space="preserve"> meeting, the MDT </w:t>
      </w:r>
      <w:r w:rsidR="0025580E">
        <w:t xml:space="preserve">is confirmed by </w:t>
      </w:r>
      <w:proofErr w:type="spellStart"/>
      <w:r w:rsidR="0025580E">
        <w:t>RAN2</w:t>
      </w:r>
      <w:proofErr w:type="spellEnd"/>
      <w:r w:rsidR="0025580E">
        <w:t xml:space="preserve"> as</w:t>
      </w:r>
      <w:r>
        <w:rPr>
          <w:rFonts w:hint="eastAsia"/>
        </w:rPr>
        <w:t xml:space="preserve"> OAM-centric </w:t>
      </w:r>
      <w:r w:rsidR="00FC080D">
        <w:t>approach</w:t>
      </w:r>
      <w:r>
        <w:rPr>
          <w:rFonts w:hint="eastAsia"/>
        </w:rPr>
        <w:t xml:space="preserve"> and there is an FFS </w:t>
      </w:r>
      <w:r w:rsidR="0025580E">
        <w:t xml:space="preserve">is </w:t>
      </w:r>
      <w:r>
        <w:rPr>
          <w:rFonts w:hint="eastAsia"/>
        </w:rPr>
        <w:t>left as shown in below:</w:t>
      </w:r>
    </w:p>
    <w:p w:rsidR="00791245" w:rsidRPr="008337A9" w:rsidRDefault="00911F2D" w:rsidP="002D3C5C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tabs>
          <w:tab w:val="left" w:pos="260"/>
        </w:tabs>
        <w:spacing w:before="120" w:after="120"/>
        <w:rPr>
          <w:highlight w:val="green"/>
        </w:rPr>
      </w:pPr>
      <w:r>
        <w:rPr>
          <w:rFonts w:eastAsia="宋体" w:hint="eastAsia"/>
        </w:rPr>
        <w:t>=&gt;</w:t>
      </w:r>
      <w:r>
        <w:tab/>
      </w:r>
      <w:proofErr w:type="spellStart"/>
      <w:r>
        <w:t>RAN2</w:t>
      </w:r>
      <w:proofErr w:type="spellEnd"/>
      <w:r>
        <w:t xml:space="preserve"> supports enhancements to MDT for data collection framework for training.  </w:t>
      </w:r>
      <w:proofErr w:type="spellStart"/>
      <w:r w:rsidRPr="008337A9">
        <w:rPr>
          <w:highlight w:val="green"/>
        </w:rPr>
        <w:t>FSS</w:t>
      </w:r>
      <w:proofErr w:type="spellEnd"/>
      <w:r w:rsidRPr="008337A9">
        <w:rPr>
          <w:highlight w:val="green"/>
        </w:rPr>
        <w:t xml:space="preserve"> Whether to enhance logged or immediate MDT</w:t>
      </w:r>
    </w:p>
    <w:p w:rsidR="00791245" w:rsidRDefault="0025580E">
      <w:pPr>
        <w:spacing w:before="120" w:after="120"/>
      </w:pPr>
      <w:r>
        <w:t>Regarding the FFS</w:t>
      </w:r>
      <w:r w:rsidR="00911F2D">
        <w:rPr>
          <w:rFonts w:hint="eastAsia"/>
        </w:rPr>
        <w:t xml:space="preserve">, we </w:t>
      </w:r>
      <w:r>
        <w:t xml:space="preserve">generally </w:t>
      </w:r>
      <w:r w:rsidR="00911F2D">
        <w:rPr>
          <w:rFonts w:hint="eastAsia"/>
        </w:rPr>
        <w:t xml:space="preserve">have 3 options </w:t>
      </w:r>
      <w:r w:rsidR="00B6720B">
        <w:t xml:space="preserve">for determining </w:t>
      </w:r>
      <w:r w:rsidR="00911F2D">
        <w:rPr>
          <w:rFonts w:hint="eastAsia"/>
        </w:rPr>
        <w:t>the way forward:</w:t>
      </w:r>
    </w:p>
    <w:p w:rsidR="00791245" w:rsidRDefault="00911F2D" w:rsidP="00B6720B">
      <w:pPr>
        <w:numPr>
          <w:ilvl w:val="0"/>
          <w:numId w:val="24"/>
        </w:numPr>
        <w:spacing w:before="120" w:after="120"/>
      </w:pPr>
      <w:r>
        <w:rPr>
          <w:rFonts w:hint="eastAsia"/>
        </w:rPr>
        <w:t>Option 1: Enhance to the</w:t>
      </w:r>
      <w:r w:rsidR="0025580E">
        <w:t xml:space="preserve"> current</w:t>
      </w:r>
      <w:r>
        <w:rPr>
          <w:rFonts w:hint="eastAsia"/>
        </w:rPr>
        <w:t xml:space="preserve"> logged MDT</w:t>
      </w:r>
    </w:p>
    <w:p w:rsidR="00791245" w:rsidRDefault="00911F2D" w:rsidP="00B6720B">
      <w:pPr>
        <w:numPr>
          <w:ilvl w:val="0"/>
          <w:numId w:val="24"/>
        </w:numPr>
        <w:spacing w:before="120" w:after="120"/>
      </w:pPr>
      <w:r>
        <w:rPr>
          <w:rFonts w:hint="eastAsia"/>
        </w:rPr>
        <w:t>Option 2: Enhance to the</w:t>
      </w:r>
      <w:r w:rsidR="0025580E">
        <w:t xml:space="preserve"> current</w:t>
      </w:r>
      <w:r>
        <w:rPr>
          <w:rFonts w:hint="eastAsia"/>
        </w:rPr>
        <w:t xml:space="preserve"> immediate MDT.</w:t>
      </w:r>
    </w:p>
    <w:p w:rsidR="00791245" w:rsidRDefault="00911F2D" w:rsidP="00B6720B">
      <w:pPr>
        <w:numPr>
          <w:ilvl w:val="0"/>
          <w:numId w:val="24"/>
        </w:numPr>
        <w:spacing w:before="120" w:after="120"/>
      </w:pPr>
      <w:r>
        <w:rPr>
          <w:rFonts w:hint="eastAsia"/>
        </w:rPr>
        <w:t>Option 3: Introduce a new MDT type</w:t>
      </w:r>
      <w:r w:rsidR="00FC080D">
        <w:t xml:space="preserve"> and framework</w:t>
      </w:r>
    </w:p>
    <w:p w:rsidR="00B6720B" w:rsidRPr="002D3C5C" w:rsidRDefault="00911F2D" w:rsidP="00B6720B">
      <w:pPr>
        <w:pStyle w:val="af2"/>
        <w:numPr>
          <w:ilvl w:val="0"/>
          <w:numId w:val="22"/>
        </w:numPr>
        <w:spacing w:before="120" w:after="120"/>
        <w:rPr>
          <w:sz w:val="20"/>
          <w:szCs w:val="22"/>
        </w:rPr>
      </w:pPr>
      <w:r w:rsidRPr="002D3C5C">
        <w:rPr>
          <w:rFonts w:hint="eastAsia"/>
          <w:sz w:val="20"/>
          <w:szCs w:val="22"/>
        </w:rPr>
        <w:lastRenderedPageBreak/>
        <w:t xml:space="preserve">In option 1, the current logged MDT only can be performed in </w:t>
      </w:r>
      <w:proofErr w:type="spellStart"/>
      <w:r w:rsidRPr="002D3C5C">
        <w:rPr>
          <w:rFonts w:hint="eastAsia"/>
          <w:sz w:val="20"/>
          <w:szCs w:val="22"/>
        </w:rPr>
        <w:t>RRC</w:t>
      </w:r>
      <w:proofErr w:type="spellEnd"/>
      <w:r w:rsidRPr="002D3C5C">
        <w:rPr>
          <w:rFonts w:hint="eastAsia"/>
          <w:sz w:val="20"/>
          <w:szCs w:val="22"/>
        </w:rPr>
        <w:t xml:space="preserve"> idle/inactive state and</w:t>
      </w:r>
      <w:r w:rsidR="0025580E" w:rsidRPr="002D3C5C">
        <w:rPr>
          <w:sz w:val="20"/>
          <w:szCs w:val="22"/>
        </w:rPr>
        <w:t>, with the logged MDT, only</w:t>
      </w:r>
      <w:r w:rsidRPr="002D3C5C">
        <w:rPr>
          <w:rFonts w:hint="eastAsia"/>
          <w:sz w:val="20"/>
          <w:szCs w:val="22"/>
        </w:rPr>
        <w:t xml:space="preserve"> Layer 3 measurement result</w:t>
      </w:r>
      <w:r w:rsidR="0025580E" w:rsidRPr="002D3C5C">
        <w:rPr>
          <w:sz w:val="20"/>
          <w:szCs w:val="22"/>
        </w:rPr>
        <w:t xml:space="preserve"> can be collected</w:t>
      </w:r>
      <w:r w:rsidR="00B6720B" w:rsidRPr="002D3C5C">
        <w:rPr>
          <w:sz w:val="20"/>
          <w:szCs w:val="22"/>
        </w:rPr>
        <w:t xml:space="preserve">. As for the logged data reporting, only on-demand reporting mechanism is supported, e.g. UE report the logged data to NW when UE switch into the </w:t>
      </w:r>
      <w:proofErr w:type="spellStart"/>
      <w:r w:rsidR="00B6720B" w:rsidRPr="002D3C5C">
        <w:rPr>
          <w:sz w:val="20"/>
          <w:szCs w:val="22"/>
        </w:rPr>
        <w:t>RRC</w:t>
      </w:r>
      <w:proofErr w:type="spellEnd"/>
      <w:r w:rsidR="00B6720B" w:rsidRPr="002D3C5C">
        <w:rPr>
          <w:sz w:val="20"/>
          <w:szCs w:val="22"/>
        </w:rPr>
        <w:t xml:space="preserve"> Connected mode over the signaling </w:t>
      </w:r>
      <w:proofErr w:type="spellStart"/>
      <w:r w:rsidR="00B6720B" w:rsidRPr="002D3C5C">
        <w:rPr>
          <w:sz w:val="20"/>
          <w:szCs w:val="22"/>
        </w:rPr>
        <w:t>UEInformationRequest</w:t>
      </w:r>
      <w:proofErr w:type="spellEnd"/>
      <w:r w:rsidR="00B6720B" w:rsidRPr="002D3C5C">
        <w:rPr>
          <w:sz w:val="20"/>
          <w:szCs w:val="22"/>
        </w:rPr>
        <w:t>/Response</w:t>
      </w:r>
      <w:r w:rsidRPr="002D3C5C">
        <w:rPr>
          <w:rFonts w:hint="eastAsia"/>
          <w:sz w:val="20"/>
          <w:szCs w:val="22"/>
        </w:rPr>
        <w:t>.</w:t>
      </w:r>
      <w:r w:rsidR="00B6720B" w:rsidRPr="002D3C5C">
        <w:rPr>
          <w:sz w:val="20"/>
          <w:szCs w:val="22"/>
        </w:rPr>
        <w:t xml:space="preserve"> </w:t>
      </w:r>
      <w:r w:rsidRPr="002D3C5C">
        <w:rPr>
          <w:rFonts w:hint="eastAsia"/>
          <w:sz w:val="20"/>
          <w:szCs w:val="22"/>
        </w:rPr>
        <w:t>F</w:t>
      </w:r>
      <w:r w:rsidR="00B6720B" w:rsidRPr="002D3C5C">
        <w:rPr>
          <w:sz w:val="20"/>
          <w:szCs w:val="22"/>
        </w:rPr>
        <w:t>or</w:t>
      </w:r>
      <w:r w:rsidRPr="002D3C5C">
        <w:rPr>
          <w:rFonts w:hint="eastAsia"/>
          <w:sz w:val="20"/>
          <w:szCs w:val="22"/>
        </w:rPr>
        <w:t xml:space="preserve"> supporting NW side data collection</w:t>
      </w:r>
      <w:r w:rsidR="00B6720B" w:rsidRPr="002D3C5C">
        <w:rPr>
          <w:sz w:val="20"/>
          <w:szCs w:val="22"/>
        </w:rPr>
        <w:t xml:space="preserve"> for model training</w:t>
      </w:r>
      <w:r w:rsidRPr="002D3C5C">
        <w:rPr>
          <w:rFonts w:hint="eastAsia"/>
          <w:sz w:val="20"/>
          <w:szCs w:val="22"/>
        </w:rPr>
        <w:t>,</w:t>
      </w:r>
      <w:r w:rsidR="00B6720B" w:rsidRPr="002D3C5C">
        <w:rPr>
          <w:sz w:val="20"/>
          <w:szCs w:val="22"/>
        </w:rPr>
        <w:t xml:space="preserve"> the following enhancements shall be taken into account:</w:t>
      </w:r>
    </w:p>
    <w:p w:rsidR="00B6720B" w:rsidRPr="002D3C5C" w:rsidRDefault="00B6720B" w:rsidP="00B6720B">
      <w:pPr>
        <w:pStyle w:val="af2"/>
        <w:numPr>
          <w:ilvl w:val="1"/>
          <w:numId w:val="16"/>
        </w:numPr>
        <w:spacing w:before="120" w:after="120"/>
        <w:rPr>
          <w:sz w:val="20"/>
        </w:rPr>
      </w:pPr>
      <w:r w:rsidRPr="002D3C5C">
        <w:rPr>
          <w:sz w:val="20"/>
        </w:rPr>
        <w:t>T</w:t>
      </w:r>
      <w:r w:rsidR="00911F2D" w:rsidRPr="002D3C5C">
        <w:rPr>
          <w:rFonts w:hint="eastAsia"/>
          <w:sz w:val="20"/>
        </w:rPr>
        <w:t xml:space="preserve">he current logged MDT framework need to be enhanced to be performed by UE in </w:t>
      </w:r>
      <w:proofErr w:type="spellStart"/>
      <w:r w:rsidR="00911F2D" w:rsidRPr="002D3C5C">
        <w:rPr>
          <w:rFonts w:hint="eastAsia"/>
          <w:sz w:val="20"/>
        </w:rPr>
        <w:t>RRC</w:t>
      </w:r>
      <w:proofErr w:type="spellEnd"/>
      <w:r w:rsidR="00911F2D" w:rsidRPr="002D3C5C">
        <w:rPr>
          <w:rFonts w:hint="eastAsia"/>
          <w:sz w:val="20"/>
        </w:rPr>
        <w:t xml:space="preserve"> connected state</w:t>
      </w:r>
      <w:r w:rsidRPr="002D3C5C">
        <w:rPr>
          <w:sz w:val="20"/>
        </w:rPr>
        <w:t>.</w:t>
      </w:r>
    </w:p>
    <w:p w:rsidR="00B6720B" w:rsidRPr="002D3C5C" w:rsidRDefault="00B6720B" w:rsidP="00B6720B">
      <w:pPr>
        <w:pStyle w:val="af2"/>
        <w:numPr>
          <w:ilvl w:val="1"/>
          <w:numId w:val="16"/>
        </w:numPr>
        <w:spacing w:before="120" w:after="120"/>
        <w:rPr>
          <w:sz w:val="20"/>
        </w:rPr>
      </w:pPr>
      <w:r w:rsidRPr="002D3C5C">
        <w:rPr>
          <w:sz w:val="20"/>
        </w:rPr>
        <w:t>I</w:t>
      </w:r>
      <w:r w:rsidR="00911F2D" w:rsidRPr="002D3C5C">
        <w:rPr>
          <w:rFonts w:hint="eastAsia"/>
          <w:sz w:val="20"/>
        </w:rPr>
        <w:t xml:space="preserve">t is also needed that the measurement of the logged MDT shall be extended to log the </w:t>
      </w:r>
      <w:proofErr w:type="spellStart"/>
      <w:r w:rsidR="00911F2D" w:rsidRPr="002D3C5C">
        <w:rPr>
          <w:rFonts w:hint="eastAsia"/>
          <w:sz w:val="20"/>
        </w:rPr>
        <w:t>L1</w:t>
      </w:r>
      <w:proofErr w:type="spellEnd"/>
      <w:r w:rsidR="00911F2D" w:rsidRPr="002D3C5C">
        <w:rPr>
          <w:rFonts w:hint="eastAsia"/>
          <w:sz w:val="20"/>
        </w:rPr>
        <w:t xml:space="preserve"> measurement result.</w:t>
      </w:r>
      <w:r w:rsidRPr="002D3C5C">
        <w:rPr>
          <w:sz w:val="20"/>
        </w:rPr>
        <w:t xml:space="preserve"> In addition, how to collect the </w:t>
      </w:r>
      <w:proofErr w:type="spellStart"/>
      <w:r w:rsidRPr="002D3C5C">
        <w:rPr>
          <w:sz w:val="20"/>
        </w:rPr>
        <w:t>RRM</w:t>
      </w:r>
      <w:proofErr w:type="spellEnd"/>
      <w:r w:rsidRPr="002D3C5C">
        <w:rPr>
          <w:sz w:val="20"/>
        </w:rPr>
        <w:t xml:space="preserve"> measurement for AI/ML based mobility </w:t>
      </w:r>
      <w:r w:rsidR="006A7CC0" w:rsidRPr="002D3C5C">
        <w:rPr>
          <w:sz w:val="20"/>
        </w:rPr>
        <w:t>shall be also taken into account as one enhancement.</w:t>
      </w:r>
    </w:p>
    <w:p w:rsidR="00791245" w:rsidRPr="002D3C5C" w:rsidRDefault="00B6720B" w:rsidP="00B6720B">
      <w:pPr>
        <w:pStyle w:val="af2"/>
        <w:numPr>
          <w:ilvl w:val="1"/>
          <w:numId w:val="16"/>
        </w:numPr>
        <w:spacing w:before="120" w:after="120"/>
        <w:rPr>
          <w:sz w:val="20"/>
        </w:rPr>
      </w:pPr>
      <w:r w:rsidRPr="002D3C5C">
        <w:rPr>
          <w:sz w:val="20"/>
        </w:rPr>
        <w:t>From logged data reporting perspective, th</w:t>
      </w:r>
      <w:r w:rsidR="00911F2D" w:rsidRPr="002D3C5C">
        <w:rPr>
          <w:rFonts w:hint="eastAsia"/>
          <w:sz w:val="20"/>
        </w:rPr>
        <w:t xml:space="preserve">e enhancement of logged data reporting mechanism of logged MDT is also needed (e.g. to </w:t>
      </w:r>
      <w:r w:rsidR="002D3C5C">
        <w:rPr>
          <w:sz w:val="20"/>
        </w:rPr>
        <w:t>introduce the</w:t>
      </w:r>
      <w:r w:rsidR="00911F2D" w:rsidRPr="002D3C5C">
        <w:rPr>
          <w:rFonts w:hint="eastAsia"/>
          <w:sz w:val="20"/>
        </w:rPr>
        <w:t xml:space="preserve"> event triggered, periodical</w:t>
      </w:r>
      <w:r w:rsidR="002D3C5C">
        <w:rPr>
          <w:sz w:val="20"/>
        </w:rPr>
        <w:t xml:space="preserve"> logged data reporting</w:t>
      </w:r>
      <w:r w:rsidR="00911F2D" w:rsidRPr="002D3C5C">
        <w:rPr>
          <w:rFonts w:hint="eastAsia"/>
          <w:sz w:val="20"/>
        </w:rPr>
        <w:t>).</w:t>
      </w:r>
    </w:p>
    <w:p w:rsidR="006A7CC0" w:rsidRPr="002D3C5C" w:rsidRDefault="00911F2D" w:rsidP="006A7CC0">
      <w:pPr>
        <w:pStyle w:val="af2"/>
        <w:numPr>
          <w:ilvl w:val="0"/>
          <w:numId w:val="22"/>
        </w:numPr>
        <w:spacing w:before="120" w:after="120"/>
        <w:rPr>
          <w:b/>
          <w:bCs/>
          <w:i/>
          <w:iCs/>
          <w:sz w:val="20"/>
        </w:rPr>
      </w:pPr>
      <w:r w:rsidRPr="002D3C5C">
        <w:rPr>
          <w:rFonts w:hint="eastAsia"/>
          <w:sz w:val="20"/>
        </w:rPr>
        <w:t>In option 2, the current immediate MDT dose not support data logging and only can collect the Layer 3 measurement result</w:t>
      </w:r>
      <w:r w:rsidR="006A7CC0" w:rsidRPr="002D3C5C">
        <w:rPr>
          <w:sz w:val="20"/>
        </w:rPr>
        <w:t xml:space="preserve"> due to its coupling with the </w:t>
      </w:r>
      <w:proofErr w:type="spellStart"/>
      <w:r w:rsidR="006A7CC0" w:rsidRPr="002D3C5C">
        <w:rPr>
          <w:sz w:val="20"/>
        </w:rPr>
        <w:t>RRM</w:t>
      </w:r>
      <w:proofErr w:type="spellEnd"/>
      <w:r w:rsidR="006A7CC0" w:rsidRPr="002D3C5C">
        <w:rPr>
          <w:sz w:val="20"/>
        </w:rPr>
        <w:t xml:space="preserve"> measurement</w:t>
      </w:r>
      <w:r w:rsidRPr="002D3C5C">
        <w:rPr>
          <w:rFonts w:hint="eastAsia"/>
          <w:sz w:val="20"/>
        </w:rPr>
        <w:t xml:space="preserve">, for supporting NW side data collection, </w:t>
      </w:r>
      <w:r w:rsidR="006A7CC0" w:rsidRPr="002D3C5C">
        <w:rPr>
          <w:sz w:val="20"/>
        </w:rPr>
        <w:t>the following enhancements shall be taken into account:</w:t>
      </w:r>
    </w:p>
    <w:p w:rsidR="006A7CC0" w:rsidRPr="002D3C5C" w:rsidRDefault="00911F2D" w:rsidP="006A7CC0">
      <w:pPr>
        <w:pStyle w:val="af2"/>
        <w:numPr>
          <w:ilvl w:val="1"/>
          <w:numId w:val="16"/>
        </w:numPr>
        <w:spacing w:before="120" w:after="120"/>
        <w:rPr>
          <w:sz w:val="20"/>
        </w:rPr>
      </w:pPr>
      <w:r w:rsidRPr="002D3C5C">
        <w:rPr>
          <w:rFonts w:hint="eastAsia"/>
          <w:sz w:val="20"/>
        </w:rPr>
        <w:t>the current logged MDT framework need to be enhanced to support the data logging</w:t>
      </w:r>
      <w:r w:rsidR="006A7CC0" w:rsidRPr="002D3C5C">
        <w:rPr>
          <w:sz w:val="20"/>
        </w:rPr>
        <w:t>, if proposal 1 is agreeable.</w:t>
      </w:r>
    </w:p>
    <w:p w:rsidR="00791245" w:rsidRPr="002D3C5C" w:rsidRDefault="00911F2D" w:rsidP="006A7CC0">
      <w:pPr>
        <w:pStyle w:val="af2"/>
        <w:numPr>
          <w:ilvl w:val="1"/>
          <w:numId w:val="16"/>
        </w:numPr>
        <w:spacing w:before="120" w:after="120"/>
        <w:rPr>
          <w:sz w:val="20"/>
        </w:rPr>
      </w:pPr>
      <w:r w:rsidRPr="002D3C5C">
        <w:rPr>
          <w:rFonts w:hint="eastAsia"/>
          <w:sz w:val="20"/>
        </w:rPr>
        <w:t xml:space="preserve">In addition, the current immediate MDT configuration is coupled with the </w:t>
      </w:r>
      <w:proofErr w:type="spellStart"/>
      <w:r w:rsidRPr="002D3C5C">
        <w:rPr>
          <w:rFonts w:hint="eastAsia"/>
          <w:sz w:val="20"/>
        </w:rPr>
        <w:t>RRM</w:t>
      </w:r>
      <w:proofErr w:type="spellEnd"/>
      <w:r w:rsidRPr="002D3C5C">
        <w:rPr>
          <w:rFonts w:hint="eastAsia"/>
          <w:sz w:val="20"/>
        </w:rPr>
        <w:t xml:space="preserve"> measurement whose reporting and measurement mechanism is totally different with what we </w:t>
      </w:r>
      <w:r w:rsidR="006A7CC0" w:rsidRPr="002D3C5C">
        <w:rPr>
          <w:sz w:val="20"/>
        </w:rPr>
        <w:t>want</w:t>
      </w:r>
      <w:r w:rsidRPr="002D3C5C">
        <w:rPr>
          <w:rFonts w:hint="eastAsia"/>
          <w:sz w:val="20"/>
        </w:rPr>
        <w:t xml:space="preserve"> for </w:t>
      </w:r>
      <w:r w:rsidR="006A7CC0" w:rsidRPr="002D3C5C">
        <w:rPr>
          <w:sz w:val="20"/>
        </w:rPr>
        <w:t xml:space="preserve">AI/ML based beam management, even though it may be suitable for AI/ML based mobility. The enhancement to </w:t>
      </w:r>
      <w:proofErr w:type="spellStart"/>
      <w:r w:rsidR="006A7CC0" w:rsidRPr="002D3C5C">
        <w:rPr>
          <w:sz w:val="20"/>
        </w:rPr>
        <w:t>RRM</w:t>
      </w:r>
      <w:proofErr w:type="spellEnd"/>
      <w:r w:rsidR="006A7CC0" w:rsidRPr="002D3C5C">
        <w:rPr>
          <w:sz w:val="20"/>
        </w:rPr>
        <w:t xml:space="preserve"> measurement to collect and report the Layer 1 measurement result is needed. And we have some concern that such enhancement </w:t>
      </w:r>
      <w:r w:rsidR="002D3C5C">
        <w:rPr>
          <w:sz w:val="20"/>
        </w:rPr>
        <w:t>may have</w:t>
      </w:r>
      <w:r w:rsidR="006A7CC0" w:rsidRPr="002D3C5C">
        <w:rPr>
          <w:sz w:val="20"/>
        </w:rPr>
        <w:t xml:space="preserve"> an impact on current </w:t>
      </w:r>
      <w:proofErr w:type="spellStart"/>
      <w:r w:rsidR="006A7CC0" w:rsidRPr="002D3C5C">
        <w:rPr>
          <w:sz w:val="20"/>
        </w:rPr>
        <w:t>RRM</w:t>
      </w:r>
      <w:proofErr w:type="spellEnd"/>
      <w:r w:rsidR="006A7CC0" w:rsidRPr="002D3C5C">
        <w:rPr>
          <w:sz w:val="20"/>
        </w:rPr>
        <w:t xml:space="preserve"> measurement for UE</w:t>
      </w:r>
      <w:r w:rsidR="002D3C5C">
        <w:rPr>
          <w:sz w:val="20"/>
        </w:rPr>
        <w:t>, for example, whether to introduce additional MO configuration for a serving cell for collecting data, how to deal with the co-existence between the MO configuration for data collection and MO configuration for mobility</w:t>
      </w:r>
      <w:r w:rsidR="006A7CC0" w:rsidRPr="002D3C5C">
        <w:rPr>
          <w:sz w:val="20"/>
        </w:rPr>
        <w:t>.</w:t>
      </w:r>
    </w:p>
    <w:p w:rsidR="006A7CC0" w:rsidRPr="002D3C5C" w:rsidRDefault="006A7CC0" w:rsidP="006A7CC0">
      <w:pPr>
        <w:pStyle w:val="af2"/>
        <w:numPr>
          <w:ilvl w:val="1"/>
          <w:numId w:val="16"/>
        </w:numPr>
        <w:spacing w:before="120" w:after="120"/>
        <w:rPr>
          <w:sz w:val="20"/>
        </w:rPr>
      </w:pPr>
      <w:r w:rsidRPr="002D3C5C">
        <w:rPr>
          <w:rFonts w:eastAsiaTheme="minorEastAsia"/>
          <w:sz w:val="20"/>
        </w:rPr>
        <w:t xml:space="preserve">At last, the reporting mechanism in </w:t>
      </w:r>
      <w:proofErr w:type="spellStart"/>
      <w:r w:rsidRPr="002D3C5C">
        <w:rPr>
          <w:rFonts w:eastAsiaTheme="minorEastAsia"/>
          <w:sz w:val="20"/>
        </w:rPr>
        <w:t>RRM</w:t>
      </w:r>
      <w:proofErr w:type="spellEnd"/>
      <w:r w:rsidRPr="002D3C5C">
        <w:rPr>
          <w:rFonts w:eastAsiaTheme="minorEastAsia"/>
          <w:sz w:val="20"/>
        </w:rPr>
        <w:t xml:space="preserve"> does not support the on-demand reporting, and the event for </w:t>
      </w:r>
      <w:proofErr w:type="spellStart"/>
      <w:r w:rsidRPr="002D3C5C">
        <w:rPr>
          <w:rFonts w:eastAsiaTheme="minorEastAsia"/>
          <w:sz w:val="20"/>
        </w:rPr>
        <w:t>RRM</w:t>
      </w:r>
      <w:proofErr w:type="spellEnd"/>
      <w:r w:rsidRPr="002D3C5C">
        <w:rPr>
          <w:rFonts w:eastAsiaTheme="minorEastAsia"/>
          <w:sz w:val="20"/>
        </w:rPr>
        <w:t xml:space="preserve"> measurement report is also designed for the </w:t>
      </w:r>
      <w:r w:rsidR="002930DE">
        <w:rPr>
          <w:rFonts w:eastAsiaTheme="minorEastAsia"/>
          <w:sz w:val="20"/>
        </w:rPr>
        <w:t>handover</w:t>
      </w:r>
      <w:r w:rsidRPr="002D3C5C">
        <w:rPr>
          <w:rFonts w:eastAsiaTheme="minorEastAsia"/>
          <w:sz w:val="20"/>
        </w:rPr>
        <w:t xml:space="preserve"> purpose, the enhancement to the collected data reporting for NW side data collection is also inevitable.</w:t>
      </w:r>
    </w:p>
    <w:p w:rsidR="00791245" w:rsidRPr="006A7CC0" w:rsidRDefault="00911F2D">
      <w:pPr>
        <w:spacing w:before="120" w:after="120"/>
        <w:rPr>
          <w:rFonts w:eastAsiaTheme="minorEastAsia"/>
        </w:rPr>
      </w:pPr>
      <w:r>
        <w:rPr>
          <w:rFonts w:hint="eastAsia"/>
        </w:rPr>
        <w:t xml:space="preserve">As analyzed in above, it will anyway cause the </w:t>
      </w:r>
      <w:r w:rsidR="006A7CC0">
        <w:t xml:space="preserve">broad </w:t>
      </w:r>
      <w:r>
        <w:rPr>
          <w:rFonts w:hint="eastAsia"/>
        </w:rPr>
        <w:t>change on the specification no matter which kind of</w:t>
      </w:r>
      <w:r w:rsidR="00A2463E">
        <w:t xml:space="preserve"> the current</w:t>
      </w:r>
      <w:r>
        <w:rPr>
          <w:rFonts w:hint="eastAsia"/>
        </w:rPr>
        <w:t xml:space="preserve"> MDT </w:t>
      </w:r>
      <w:r w:rsidR="00A2463E">
        <w:t xml:space="preserve">framework </w:t>
      </w:r>
      <w:r>
        <w:rPr>
          <w:rFonts w:hint="eastAsia"/>
        </w:rPr>
        <w:t>is</w:t>
      </w:r>
      <w:r w:rsidR="00A2463E">
        <w:t xml:space="preserve"> choosen to be</w:t>
      </w:r>
      <w:r>
        <w:rPr>
          <w:rFonts w:hint="eastAsia"/>
        </w:rPr>
        <w:t xml:space="preserve"> enhanced, we would like to go for option 3, to introduce a new MDT type for NW side data collection</w:t>
      </w:r>
      <w:r w:rsidR="00A2463E">
        <w:t>.</w:t>
      </w:r>
    </w:p>
    <w:p w:rsidR="006A7CC0" w:rsidRPr="00A2463E" w:rsidRDefault="00911F2D" w:rsidP="00A2463E">
      <w:pPr>
        <w:pStyle w:val="ZTE-Proposal-20210505"/>
        <w:spacing w:before="72" w:after="72"/>
        <w:rPr>
          <w:lang w:val="en-US"/>
        </w:rPr>
      </w:pPr>
      <w:r>
        <w:rPr>
          <w:rFonts w:hint="eastAsia"/>
          <w:lang w:val="en-US"/>
        </w:rPr>
        <w:t xml:space="preserve"> </w:t>
      </w:r>
      <w:bookmarkStart w:id="5" w:name="_Toc166249092"/>
      <w:r>
        <w:rPr>
          <w:rFonts w:hint="eastAsia"/>
          <w:i w:val="0"/>
          <w:iCs w:val="0"/>
          <w:lang w:val="en-US"/>
        </w:rPr>
        <w:t>For NW side data collection, a new MDT t</w:t>
      </w:r>
      <w:r w:rsidR="00FC080D">
        <w:rPr>
          <w:i w:val="0"/>
          <w:iCs w:val="0"/>
          <w:lang w:val="en-US"/>
        </w:rPr>
        <w:t>ype and framework</w:t>
      </w:r>
      <w:r>
        <w:rPr>
          <w:rFonts w:hint="eastAsia"/>
          <w:i w:val="0"/>
          <w:iCs w:val="0"/>
          <w:lang w:val="en-US"/>
        </w:rPr>
        <w:t xml:space="preserve"> is introduced for the OAM-Centric data collection.</w:t>
      </w:r>
      <w:bookmarkEnd w:id="5"/>
    </w:p>
    <w:p w:rsidR="00FC080D" w:rsidRDefault="00FC080D">
      <w:pPr>
        <w:spacing w:before="120" w:after="120"/>
        <w:rPr>
          <w:rFonts w:eastAsia="宋体"/>
        </w:rPr>
      </w:pPr>
      <w:r>
        <w:rPr>
          <w:rFonts w:eastAsia="宋体"/>
        </w:rPr>
        <w:t xml:space="preserve">According to the following agreements in </w:t>
      </w:r>
      <w:proofErr w:type="spellStart"/>
      <w:r>
        <w:rPr>
          <w:rFonts w:eastAsia="宋体"/>
        </w:rPr>
        <w:t>RAN2#125bis</w:t>
      </w:r>
      <w:proofErr w:type="spellEnd"/>
      <w:r>
        <w:rPr>
          <w:rFonts w:eastAsia="宋体"/>
        </w:rPr>
        <w:t xml:space="preserve"> meeting:</w:t>
      </w:r>
    </w:p>
    <w:p w:rsidR="00FC080D" w:rsidRPr="00FC080D" w:rsidRDefault="00FC080D" w:rsidP="00FC080D">
      <w:pPr>
        <w:pStyle w:val="Doc-text2"/>
        <w:numPr>
          <w:ilvl w:val="0"/>
          <w:numId w:val="2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</w:tabs>
        <w:spacing w:before="120" w:after="120"/>
      </w:pPr>
      <w:r w:rsidRPr="00FC080D">
        <w:t xml:space="preserve">We aim that the same measurement framework is applied to both </w:t>
      </w:r>
      <w:proofErr w:type="spellStart"/>
      <w:r w:rsidRPr="00FC080D">
        <w:t>gNB</w:t>
      </w:r>
      <w:proofErr w:type="spellEnd"/>
      <w:r w:rsidRPr="00FC080D">
        <w:t>-centric data collection and OAM-centric data collection for NW-side data collection.</w:t>
      </w:r>
    </w:p>
    <w:p w:rsidR="00FC080D" w:rsidRDefault="00FC080D">
      <w:pPr>
        <w:spacing w:before="120" w:after="120"/>
        <w:rPr>
          <w:rFonts w:eastAsia="宋体"/>
        </w:rPr>
      </w:pPr>
      <w:r>
        <w:rPr>
          <w:rFonts w:eastAsia="宋体"/>
        </w:rPr>
        <w:t xml:space="preserve">The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 centric data collection is regarding the framework over the air-interface</w:t>
      </w:r>
      <w:r w:rsidR="006C4974">
        <w:rPr>
          <w:rFonts w:eastAsia="宋体"/>
        </w:rPr>
        <w:t xml:space="preserve"> and the OAM centric data collection regarding the framework over both the air-interface and the interface between OAM and </w:t>
      </w:r>
      <w:proofErr w:type="spellStart"/>
      <w:r w:rsidR="006C4974">
        <w:rPr>
          <w:rFonts w:eastAsia="宋体"/>
        </w:rPr>
        <w:t>gNB</w:t>
      </w:r>
      <w:proofErr w:type="spellEnd"/>
      <w:r w:rsidR="006C4974">
        <w:rPr>
          <w:rFonts w:eastAsia="宋体"/>
        </w:rPr>
        <w:t xml:space="preserve"> as shown in </w:t>
      </w:r>
      <w:proofErr w:type="spellStart"/>
      <w:r w:rsidR="006C4974">
        <w:rPr>
          <w:rFonts w:eastAsia="宋体"/>
        </w:rPr>
        <w:t>fig.1</w:t>
      </w:r>
      <w:proofErr w:type="spellEnd"/>
      <w:r>
        <w:rPr>
          <w:rFonts w:eastAsia="宋体"/>
        </w:rPr>
        <w:t xml:space="preserve">, that means the OAM-centric data collection and </w:t>
      </w:r>
      <w:proofErr w:type="spellStart"/>
      <w:r>
        <w:rPr>
          <w:rFonts w:eastAsia="宋体"/>
        </w:rPr>
        <w:t>gNB</w:t>
      </w:r>
      <w:proofErr w:type="spellEnd"/>
      <w:r>
        <w:rPr>
          <w:rFonts w:eastAsia="宋体"/>
        </w:rPr>
        <w:t xml:space="preserve">-centric </w:t>
      </w:r>
      <w:r w:rsidR="006C4974">
        <w:rPr>
          <w:rFonts w:eastAsia="宋体"/>
        </w:rPr>
        <w:t>data collection is aiming to share the same measurement framework over the air-interface.</w:t>
      </w:r>
    </w:p>
    <w:p w:rsidR="006C4974" w:rsidRDefault="00283E9C" w:rsidP="006C4974">
      <w:pPr>
        <w:spacing w:before="120" w:after="120"/>
      </w:pPr>
      <w:r>
        <w:rPr>
          <w:rFonts w:eastAsia="宋体" w:hint="eastAsia"/>
        </w:rPr>
        <w:object w:dxaOrig="12780" w:dyaOrig="6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9.85pt;height:266.75pt" o:ole="">
            <v:imagedata r:id="rId8" o:title=""/>
            <o:lock v:ext="edit" aspectratio="f"/>
          </v:shape>
          <o:OLEObject Type="Embed" ProgID="Visio.Drawing.15" ShapeID="_x0000_i1025" DrawAspect="Content" ObjectID="_1776862652" r:id="rId9"/>
        </w:object>
      </w:r>
    </w:p>
    <w:p w:rsidR="006C4974" w:rsidRDefault="006C4974" w:rsidP="006C4974">
      <w:pPr>
        <w:spacing w:before="120" w:after="120"/>
        <w:jc w:val="center"/>
        <w:rPr>
          <w:rFonts w:eastAsia="宋体"/>
        </w:rPr>
      </w:pPr>
      <w:proofErr w:type="spellStart"/>
      <w:r>
        <w:rPr>
          <w:rFonts w:eastAsia="宋体" w:hint="eastAsia"/>
        </w:rPr>
        <w:t>Fig.1</w:t>
      </w:r>
      <w:proofErr w:type="spellEnd"/>
      <w:r>
        <w:rPr>
          <w:rFonts w:eastAsia="宋体" w:hint="eastAsia"/>
        </w:rPr>
        <w:t>: The illustration of OAM-Centric/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 xml:space="preserve"> centric NW-side data collection</w:t>
      </w:r>
    </w:p>
    <w:p w:rsidR="006C4974" w:rsidRPr="006C4974" w:rsidRDefault="006C4974" w:rsidP="00FC080D">
      <w:pPr>
        <w:spacing w:before="120" w:after="120"/>
        <w:rPr>
          <w:rFonts w:eastAsia="宋体"/>
        </w:rPr>
      </w:pPr>
    </w:p>
    <w:p w:rsidR="00FC080D" w:rsidRDefault="002930DE" w:rsidP="00FC080D">
      <w:pPr>
        <w:spacing w:before="120" w:after="120"/>
        <w:rPr>
          <w:rFonts w:eastAsia="宋体"/>
        </w:rPr>
      </w:pPr>
      <w:r>
        <w:rPr>
          <w:rFonts w:eastAsia="宋体"/>
        </w:rPr>
        <w:t>T</w:t>
      </w:r>
      <w:r w:rsidR="006C4974">
        <w:rPr>
          <w:rFonts w:eastAsia="宋体"/>
        </w:rPr>
        <w:t xml:space="preserve">he </w:t>
      </w:r>
      <w:r>
        <w:rPr>
          <w:rFonts w:eastAsia="宋体"/>
        </w:rPr>
        <w:t xml:space="preserve">unified </w:t>
      </w:r>
      <w:r w:rsidR="006C4974">
        <w:rPr>
          <w:rFonts w:eastAsia="宋体"/>
        </w:rPr>
        <w:t>measurement framework over t</w:t>
      </w:r>
      <w:bookmarkStart w:id="6" w:name="_GoBack"/>
      <w:bookmarkEnd w:id="6"/>
      <w:r w:rsidR="006C4974">
        <w:rPr>
          <w:rFonts w:eastAsia="宋体"/>
        </w:rPr>
        <w:t xml:space="preserve">he air-interface shall be for both </w:t>
      </w:r>
      <w:proofErr w:type="spellStart"/>
      <w:r w:rsidR="006C4974">
        <w:rPr>
          <w:rFonts w:eastAsia="宋体"/>
        </w:rPr>
        <w:t>gNB</w:t>
      </w:r>
      <w:proofErr w:type="spellEnd"/>
      <w:r w:rsidR="006C4974">
        <w:rPr>
          <w:rFonts w:eastAsia="宋体"/>
        </w:rPr>
        <w:t xml:space="preserve"> centric approach and OAM centric approach, and </w:t>
      </w:r>
      <w:r w:rsidR="00FC080D">
        <w:rPr>
          <w:rFonts w:eastAsia="宋体" w:hint="eastAsia"/>
        </w:rPr>
        <w:t>this measurement framework shall have the following functions</w:t>
      </w:r>
      <w:r w:rsidR="006C4974">
        <w:rPr>
          <w:rFonts w:eastAsia="宋体"/>
        </w:rPr>
        <w:t xml:space="preserve"> according to the previous proposals we proposed in this contribution</w:t>
      </w:r>
      <w:r w:rsidR="00FC080D">
        <w:rPr>
          <w:rFonts w:eastAsia="宋体" w:hint="eastAsia"/>
        </w:rPr>
        <w:t>:</w:t>
      </w:r>
    </w:p>
    <w:p w:rsidR="00FC080D" w:rsidRDefault="00FC080D" w:rsidP="00FC080D">
      <w:pPr>
        <w:numPr>
          <w:ilvl w:val="0"/>
          <w:numId w:val="21"/>
        </w:num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Collect data of </w:t>
      </w:r>
      <w:proofErr w:type="spellStart"/>
      <w:r>
        <w:rPr>
          <w:rFonts w:eastAsia="宋体" w:hint="eastAsia"/>
        </w:rPr>
        <w:t>L1</w:t>
      </w:r>
      <w:proofErr w:type="spellEnd"/>
      <w:r>
        <w:rPr>
          <w:rFonts w:eastAsia="宋体" w:hint="eastAsia"/>
        </w:rPr>
        <w:t xml:space="preserve"> measurement result (e.g. for AI/ML based beam management, AI/ML based CSI feedback</w:t>
      </w:r>
      <w:r>
        <w:rPr>
          <w:rFonts w:eastAsia="宋体" w:hint="eastAsia"/>
        </w:rPr>
        <w:t>）</w:t>
      </w:r>
    </w:p>
    <w:p w:rsidR="00FC080D" w:rsidRDefault="00FC080D" w:rsidP="00FC080D">
      <w:pPr>
        <w:numPr>
          <w:ilvl w:val="0"/>
          <w:numId w:val="21"/>
        </w:numPr>
        <w:spacing w:before="120" w:after="120"/>
        <w:rPr>
          <w:rFonts w:eastAsia="宋体"/>
        </w:rPr>
      </w:pPr>
      <w:r>
        <w:rPr>
          <w:rFonts w:eastAsia="宋体" w:hint="eastAsia"/>
        </w:rPr>
        <w:t xml:space="preserve">Collect data of </w:t>
      </w:r>
      <w:proofErr w:type="spellStart"/>
      <w:r>
        <w:rPr>
          <w:rFonts w:eastAsia="宋体" w:hint="eastAsia"/>
        </w:rPr>
        <w:t>L3</w:t>
      </w:r>
      <w:proofErr w:type="spellEnd"/>
      <w:r>
        <w:rPr>
          <w:rFonts w:eastAsia="宋体" w:hint="eastAsia"/>
        </w:rPr>
        <w:t xml:space="preserve"> measurement (e.g. for AI/ML based mobility)</w:t>
      </w:r>
    </w:p>
    <w:p w:rsidR="00FC080D" w:rsidRDefault="00FC080D" w:rsidP="00FC080D">
      <w:pPr>
        <w:numPr>
          <w:ilvl w:val="0"/>
          <w:numId w:val="21"/>
        </w:numPr>
        <w:spacing w:before="120" w:after="120"/>
        <w:rPr>
          <w:rFonts w:eastAsia="宋体"/>
        </w:rPr>
      </w:pPr>
      <w:r>
        <w:rPr>
          <w:rFonts w:eastAsia="宋体" w:hint="eastAsia"/>
        </w:rPr>
        <w:t>Logging measurement result.</w:t>
      </w:r>
    </w:p>
    <w:p w:rsidR="00FC080D" w:rsidRDefault="00FC080D" w:rsidP="00FC080D">
      <w:pPr>
        <w:numPr>
          <w:ilvl w:val="0"/>
          <w:numId w:val="21"/>
        </w:numPr>
        <w:spacing w:before="120" w:after="120"/>
        <w:rPr>
          <w:rFonts w:eastAsia="宋体"/>
        </w:rPr>
      </w:pPr>
      <w:r>
        <w:rPr>
          <w:rFonts w:eastAsia="宋体" w:hint="eastAsia"/>
        </w:rPr>
        <w:t>Report the logged data</w:t>
      </w:r>
    </w:p>
    <w:p w:rsidR="00FC080D" w:rsidRDefault="00CF72DC" w:rsidP="00FC080D">
      <w:pPr>
        <w:pStyle w:val="ZTE-Proposal-20210505"/>
        <w:spacing w:before="72" w:after="72"/>
        <w:rPr>
          <w:i w:val="0"/>
          <w:iCs w:val="0"/>
          <w:lang w:val="en-US"/>
        </w:rPr>
      </w:pPr>
      <w:bookmarkStart w:id="7" w:name="_Toc166249093"/>
      <w:r>
        <w:rPr>
          <w:i w:val="0"/>
          <w:iCs w:val="0"/>
          <w:lang w:val="en-US"/>
        </w:rPr>
        <w:t>The unified</w:t>
      </w:r>
      <w:r w:rsidR="00FC080D">
        <w:rPr>
          <w:rFonts w:hint="eastAsia"/>
          <w:i w:val="0"/>
          <w:iCs w:val="0"/>
          <w:lang w:val="en-US"/>
        </w:rPr>
        <w:t xml:space="preserve"> measurement framework</w:t>
      </w:r>
      <w:r w:rsidR="006C4974">
        <w:rPr>
          <w:i w:val="0"/>
          <w:iCs w:val="0"/>
          <w:lang w:val="en-US"/>
        </w:rPr>
        <w:t xml:space="preserve"> over air-interface</w:t>
      </w:r>
      <w:r w:rsidR="00FC080D">
        <w:rPr>
          <w:rFonts w:hint="eastAsia"/>
          <w:i w:val="0"/>
          <w:iCs w:val="0"/>
          <w:lang w:val="en-US"/>
        </w:rPr>
        <w:t xml:space="preserve"> for NW-side data collection of model training</w:t>
      </w:r>
      <w:r w:rsidR="0015260E">
        <w:rPr>
          <w:i w:val="0"/>
          <w:iCs w:val="0"/>
          <w:lang w:val="en-US"/>
        </w:rPr>
        <w:t xml:space="preserve"> should</w:t>
      </w:r>
      <w:r w:rsidR="00FC080D">
        <w:rPr>
          <w:rFonts w:hint="eastAsia"/>
          <w:i w:val="0"/>
          <w:iCs w:val="0"/>
          <w:lang w:val="en-US"/>
        </w:rPr>
        <w:t xml:space="preserve"> fulfill the following requirements:</w:t>
      </w:r>
      <w:bookmarkEnd w:id="7"/>
    </w:p>
    <w:p w:rsidR="00FC080D" w:rsidRDefault="00FC080D" w:rsidP="00FC080D">
      <w:pPr>
        <w:pStyle w:val="sub-proposal"/>
        <w:spacing w:before="72" w:after="72"/>
        <w:rPr>
          <w:i w:val="0"/>
          <w:iCs w:val="0"/>
        </w:rPr>
      </w:pPr>
      <w:bookmarkStart w:id="8" w:name="_Toc166249094"/>
      <w:r>
        <w:rPr>
          <w:rFonts w:hint="eastAsia"/>
          <w:i w:val="0"/>
          <w:iCs w:val="0"/>
        </w:rPr>
        <w:t xml:space="preserve">Collect data from </w:t>
      </w:r>
      <w:proofErr w:type="spellStart"/>
      <w:r>
        <w:rPr>
          <w:rFonts w:hint="eastAsia"/>
          <w:i w:val="0"/>
          <w:iCs w:val="0"/>
        </w:rPr>
        <w:t>L1</w:t>
      </w:r>
      <w:proofErr w:type="spellEnd"/>
      <w:r>
        <w:rPr>
          <w:rFonts w:hint="eastAsia"/>
          <w:i w:val="0"/>
          <w:iCs w:val="0"/>
        </w:rPr>
        <w:t xml:space="preserve"> measurement (e.g. for AI/ML based beam management, AI/ML based CSI feedback)</w:t>
      </w:r>
      <w:bookmarkEnd w:id="8"/>
    </w:p>
    <w:p w:rsidR="00FC080D" w:rsidRDefault="00FC080D" w:rsidP="00FC080D">
      <w:pPr>
        <w:pStyle w:val="sub-proposal"/>
        <w:spacing w:before="72" w:after="72"/>
        <w:rPr>
          <w:i w:val="0"/>
          <w:iCs w:val="0"/>
        </w:rPr>
      </w:pPr>
      <w:bookmarkStart w:id="9" w:name="_Toc166249095"/>
      <w:r>
        <w:rPr>
          <w:rFonts w:hint="eastAsia"/>
          <w:i w:val="0"/>
          <w:iCs w:val="0"/>
        </w:rPr>
        <w:t xml:space="preserve">Collect data from </w:t>
      </w:r>
      <w:proofErr w:type="spellStart"/>
      <w:r>
        <w:rPr>
          <w:rFonts w:hint="eastAsia"/>
          <w:i w:val="0"/>
          <w:iCs w:val="0"/>
        </w:rPr>
        <w:t>L3</w:t>
      </w:r>
      <w:proofErr w:type="spellEnd"/>
      <w:r>
        <w:rPr>
          <w:rFonts w:hint="eastAsia"/>
          <w:i w:val="0"/>
          <w:iCs w:val="0"/>
        </w:rPr>
        <w:t xml:space="preserve"> measurement (e.g. for AI/ML based mobility)</w:t>
      </w:r>
      <w:bookmarkEnd w:id="9"/>
    </w:p>
    <w:p w:rsidR="00FC080D" w:rsidRDefault="00FC080D" w:rsidP="00FC080D">
      <w:pPr>
        <w:pStyle w:val="sub-proposal"/>
        <w:spacing w:before="72" w:after="72"/>
        <w:rPr>
          <w:i w:val="0"/>
          <w:iCs w:val="0"/>
        </w:rPr>
      </w:pPr>
      <w:bookmarkStart w:id="10" w:name="_Toc166249096"/>
      <w:r>
        <w:rPr>
          <w:rFonts w:hint="eastAsia"/>
          <w:i w:val="0"/>
          <w:iCs w:val="0"/>
        </w:rPr>
        <w:t>Logging measurement result</w:t>
      </w:r>
      <w:bookmarkEnd w:id="10"/>
    </w:p>
    <w:p w:rsidR="00FC080D" w:rsidRDefault="00FC080D" w:rsidP="00FC080D">
      <w:pPr>
        <w:pStyle w:val="sub-proposal"/>
        <w:spacing w:before="72" w:after="72"/>
      </w:pPr>
      <w:bookmarkStart w:id="11" w:name="_Toc166249097"/>
      <w:r>
        <w:rPr>
          <w:rFonts w:hint="eastAsia"/>
          <w:i w:val="0"/>
          <w:iCs w:val="0"/>
        </w:rPr>
        <w:t>Report the logged data</w:t>
      </w:r>
      <w:bookmarkEnd w:id="11"/>
    </w:p>
    <w:p w:rsidR="00791245" w:rsidRDefault="006C4974">
      <w:pPr>
        <w:spacing w:before="120" w:after="120"/>
        <w:rPr>
          <w:rFonts w:eastAsia="宋体"/>
        </w:rPr>
      </w:pPr>
      <w:r>
        <w:rPr>
          <w:rFonts w:eastAsia="宋体"/>
        </w:rPr>
        <w:t>As for the</w:t>
      </w:r>
      <w:r w:rsidR="00911F2D">
        <w:rPr>
          <w:rFonts w:eastAsia="宋体" w:hint="eastAsia"/>
        </w:rPr>
        <w:t xml:space="preserve"> interface between </w:t>
      </w:r>
      <w:proofErr w:type="spellStart"/>
      <w:r w:rsidR="00911F2D">
        <w:rPr>
          <w:rFonts w:eastAsia="宋体" w:hint="eastAsia"/>
        </w:rPr>
        <w:t>gNB</w:t>
      </w:r>
      <w:proofErr w:type="spellEnd"/>
      <w:r w:rsidR="00911F2D">
        <w:rPr>
          <w:rFonts w:eastAsia="宋体" w:hint="eastAsia"/>
        </w:rPr>
        <w:t xml:space="preserve"> and OAM(e.g. </w:t>
      </w:r>
      <w:proofErr w:type="spellStart"/>
      <w:r w:rsidR="00911F2D">
        <w:rPr>
          <w:rFonts w:eastAsia="宋体" w:hint="eastAsia"/>
        </w:rPr>
        <w:t>TCE</w:t>
      </w:r>
      <w:proofErr w:type="spellEnd"/>
      <w:r w:rsidR="00911F2D">
        <w:rPr>
          <w:rFonts w:eastAsia="宋体" w:hint="eastAsia"/>
        </w:rPr>
        <w:t>)</w:t>
      </w:r>
      <w:r>
        <w:rPr>
          <w:rFonts w:eastAsia="宋体"/>
        </w:rPr>
        <w:t xml:space="preserve">, it </w:t>
      </w:r>
      <w:r w:rsidR="00911F2D">
        <w:rPr>
          <w:rFonts w:eastAsia="宋体" w:hint="eastAsia"/>
        </w:rPr>
        <w:t>need</w:t>
      </w:r>
      <w:r>
        <w:rPr>
          <w:rFonts w:eastAsia="宋体"/>
        </w:rPr>
        <w:t>s</w:t>
      </w:r>
      <w:r w:rsidR="00911F2D">
        <w:rPr>
          <w:rFonts w:eastAsia="宋体" w:hint="eastAsia"/>
        </w:rPr>
        <w:t xml:space="preserve"> to be </w:t>
      </w:r>
      <w:r>
        <w:rPr>
          <w:rFonts w:eastAsia="宋体"/>
        </w:rPr>
        <w:t xml:space="preserve">further </w:t>
      </w:r>
      <w:r w:rsidR="00911F2D">
        <w:rPr>
          <w:rFonts w:eastAsia="宋体" w:hint="eastAsia"/>
        </w:rPr>
        <w:t xml:space="preserve">studied in </w:t>
      </w:r>
      <w:proofErr w:type="spellStart"/>
      <w:r w:rsidR="00911F2D">
        <w:rPr>
          <w:rFonts w:eastAsia="宋体" w:hint="eastAsia"/>
        </w:rPr>
        <w:t>SA5</w:t>
      </w:r>
      <w:proofErr w:type="spellEnd"/>
      <w:r w:rsidR="00911F2D">
        <w:rPr>
          <w:rFonts w:eastAsia="宋体" w:hint="eastAsia"/>
        </w:rPr>
        <w:t xml:space="preserve"> </w:t>
      </w:r>
      <w:r>
        <w:rPr>
          <w:rFonts w:eastAsia="宋体"/>
        </w:rPr>
        <w:t>/</w:t>
      </w:r>
      <w:proofErr w:type="spellStart"/>
      <w:r w:rsidR="00911F2D">
        <w:rPr>
          <w:rFonts w:eastAsia="宋体" w:hint="eastAsia"/>
        </w:rPr>
        <w:t>RAN3</w:t>
      </w:r>
      <w:proofErr w:type="spellEnd"/>
      <w:r>
        <w:rPr>
          <w:rFonts w:eastAsia="宋体"/>
        </w:rPr>
        <w:t>.</w:t>
      </w:r>
      <w:r w:rsidR="00AB5C97">
        <w:rPr>
          <w:rFonts w:eastAsia="宋体"/>
        </w:rPr>
        <w:t xml:space="preserve"> And in our understanding, their work can be started after check point.</w:t>
      </w:r>
    </w:p>
    <w:p w:rsidR="00791245" w:rsidRDefault="00911F2D">
      <w:pPr>
        <w:pStyle w:val="ZTE-Proposal-20210505"/>
        <w:spacing w:before="72" w:after="72"/>
      </w:pPr>
      <w:bookmarkStart w:id="12" w:name="_Toc166249098"/>
      <w:r>
        <w:rPr>
          <w:rFonts w:hint="eastAsia"/>
          <w:i w:val="0"/>
          <w:iCs w:val="0"/>
          <w:lang w:val="en-US"/>
        </w:rPr>
        <w:t xml:space="preserve">For OAM centric </w:t>
      </w:r>
      <w:r w:rsidR="006C4974">
        <w:rPr>
          <w:i w:val="0"/>
          <w:iCs w:val="0"/>
          <w:lang w:val="en-US"/>
        </w:rPr>
        <w:t>approach</w:t>
      </w:r>
      <w:r>
        <w:rPr>
          <w:rFonts w:hint="eastAsia"/>
          <w:i w:val="0"/>
          <w:iCs w:val="0"/>
          <w:lang w:val="en-US"/>
        </w:rPr>
        <w:t xml:space="preserve">, </w:t>
      </w:r>
      <w:proofErr w:type="spellStart"/>
      <w:r>
        <w:rPr>
          <w:rFonts w:hint="eastAsia"/>
          <w:i w:val="0"/>
          <w:iCs w:val="0"/>
          <w:lang w:val="en-US"/>
        </w:rPr>
        <w:t>SA5</w:t>
      </w:r>
      <w:proofErr w:type="spellEnd"/>
      <w:r>
        <w:rPr>
          <w:rFonts w:hint="eastAsia"/>
          <w:i w:val="0"/>
          <w:iCs w:val="0"/>
          <w:lang w:val="en-US"/>
        </w:rPr>
        <w:t>/</w:t>
      </w:r>
      <w:proofErr w:type="spellStart"/>
      <w:r>
        <w:rPr>
          <w:rFonts w:hint="eastAsia"/>
          <w:i w:val="0"/>
          <w:iCs w:val="0"/>
          <w:lang w:val="en-US"/>
        </w:rPr>
        <w:t>RAN3</w:t>
      </w:r>
      <w:proofErr w:type="spellEnd"/>
      <w:r>
        <w:rPr>
          <w:rFonts w:hint="eastAsia"/>
          <w:i w:val="0"/>
          <w:iCs w:val="0"/>
          <w:lang w:val="en-US"/>
        </w:rPr>
        <w:t xml:space="preserve"> shall be involved for working on the new type MDT framework </w:t>
      </w:r>
      <w:r w:rsidR="00357E29">
        <w:rPr>
          <w:i w:val="0"/>
          <w:iCs w:val="0"/>
          <w:lang w:val="en-US"/>
        </w:rPr>
        <w:t xml:space="preserve">regarding </w:t>
      </w:r>
      <w:r>
        <w:rPr>
          <w:rFonts w:hint="eastAsia"/>
          <w:i w:val="0"/>
          <w:iCs w:val="0"/>
          <w:lang w:val="en-US"/>
        </w:rPr>
        <w:t xml:space="preserve">the interface between </w:t>
      </w:r>
      <w:proofErr w:type="spellStart"/>
      <w:r>
        <w:rPr>
          <w:rFonts w:hint="eastAsia"/>
          <w:i w:val="0"/>
          <w:iCs w:val="0"/>
          <w:lang w:val="en-US"/>
        </w:rPr>
        <w:t>gNB</w:t>
      </w:r>
      <w:proofErr w:type="spellEnd"/>
      <w:r>
        <w:rPr>
          <w:rFonts w:hint="eastAsia"/>
          <w:i w:val="0"/>
          <w:iCs w:val="0"/>
          <w:lang w:val="en-US"/>
        </w:rPr>
        <w:t xml:space="preserve"> and </w:t>
      </w:r>
      <w:proofErr w:type="spellStart"/>
      <w:r>
        <w:rPr>
          <w:rFonts w:hint="eastAsia"/>
          <w:i w:val="0"/>
          <w:iCs w:val="0"/>
          <w:lang w:val="en-US"/>
        </w:rPr>
        <w:t>TCE</w:t>
      </w:r>
      <w:proofErr w:type="spellEnd"/>
      <w:r>
        <w:rPr>
          <w:rFonts w:hint="eastAsia"/>
          <w:i w:val="0"/>
          <w:iCs w:val="0"/>
          <w:lang w:val="en-US"/>
        </w:rPr>
        <w:t>/OAM</w:t>
      </w:r>
      <w:r w:rsidR="00B90A41">
        <w:rPr>
          <w:i w:val="0"/>
          <w:iCs w:val="0"/>
          <w:lang w:val="en-US"/>
        </w:rPr>
        <w:t xml:space="preserve"> after check point.</w:t>
      </w:r>
      <w:bookmarkEnd w:id="12"/>
    </w:p>
    <w:p w:rsidR="00791245" w:rsidRPr="00DF4870" w:rsidRDefault="00791245">
      <w:pPr>
        <w:spacing w:before="120" w:after="120"/>
        <w:rPr>
          <w:rFonts w:eastAsiaTheme="minorEastAsia"/>
        </w:rPr>
      </w:pPr>
    </w:p>
    <w:p w:rsidR="00791245" w:rsidRDefault="00791245">
      <w:pPr>
        <w:spacing w:before="120" w:after="120"/>
      </w:pPr>
    </w:p>
    <w:p w:rsidR="00791245" w:rsidRDefault="00911F2D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lastRenderedPageBreak/>
        <w:t>Conclusion</w:t>
      </w:r>
    </w:p>
    <w:p w:rsidR="00791245" w:rsidRDefault="00911F2D">
      <w:pPr>
        <w:snapToGrid w:val="0"/>
        <w:spacing w:beforeLines="30" w:before="72" w:afterLines="30" w:after="72" w:line="288" w:lineRule="auto"/>
        <w:rPr>
          <w:rFonts w:eastAsia="微软雅黑"/>
          <w:sz w:val="21"/>
          <w:szCs w:val="21"/>
        </w:rPr>
      </w:pPr>
      <w:r>
        <w:rPr>
          <w:rFonts w:eastAsia="微软雅黑"/>
          <w:sz w:val="21"/>
          <w:szCs w:val="21"/>
        </w:rPr>
        <w:t xml:space="preserve">In this contribution, we provide our views on </w:t>
      </w:r>
      <w:r w:rsidR="00B023A5">
        <w:rPr>
          <w:rFonts w:eastAsia="微软雅黑"/>
          <w:sz w:val="21"/>
          <w:szCs w:val="21"/>
        </w:rPr>
        <w:t>NW side data collection for model training</w:t>
      </w:r>
      <w:r>
        <w:rPr>
          <w:rFonts w:eastAsia="微软雅黑" w:hint="eastAsia"/>
          <w:sz w:val="21"/>
          <w:szCs w:val="21"/>
        </w:rPr>
        <w:t xml:space="preserve"> </w:t>
      </w:r>
      <w:r>
        <w:rPr>
          <w:rFonts w:eastAsia="微软雅黑"/>
          <w:sz w:val="21"/>
          <w:szCs w:val="21"/>
        </w:rPr>
        <w:t>. We have the following observations and proposals:</w:t>
      </w:r>
    </w:p>
    <w:p w:rsidR="00B939F0" w:rsidRDefault="00911F2D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sz w:val="21"/>
          <w:szCs w:val="21"/>
          <w:highlight w:val="yellow"/>
        </w:rPr>
        <w:fldChar w:fldCharType="begin"/>
      </w:r>
      <w:r>
        <w:rPr>
          <w:sz w:val="21"/>
          <w:szCs w:val="21"/>
          <w:highlight w:val="yellow"/>
        </w:rPr>
        <w:instrText>TOC \n  \t "!ZTE-Proposal-2021 + 段前: 0.5 行 段后: 0.5 行,1,sub-proposal,2,3rd level proposal,3" \h</w:instrText>
      </w:r>
      <w:r>
        <w:rPr>
          <w:sz w:val="21"/>
          <w:szCs w:val="21"/>
          <w:highlight w:val="yellow"/>
        </w:rPr>
        <w:fldChar w:fldCharType="separate"/>
      </w:r>
      <w:hyperlink w:anchor="_Toc166249088" w:history="1">
        <w:r w:rsidR="00B939F0" w:rsidRPr="00364CAA">
          <w:rPr>
            <w:rStyle w:val="af0"/>
            <w:noProof/>
          </w:rPr>
          <w:t>Proposal 1:</w:t>
        </w:r>
        <w:r w:rsidR="00B939F0"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="00B939F0" w:rsidRPr="00364CAA">
          <w:rPr>
            <w:rStyle w:val="af0"/>
            <w:noProof/>
          </w:rPr>
          <w:t>The data logging is supported for NW side data collection for model training.</w:t>
        </w:r>
      </w:hyperlink>
    </w:p>
    <w:p w:rsidR="00B939F0" w:rsidRDefault="00B939F0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89" w:history="1">
        <w:r w:rsidRPr="00364CAA">
          <w:rPr>
            <w:rStyle w:val="af0"/>
            <w:noProof/>
          </w:rPr>
          <w:t>Proposal 2: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364CAA">
          <w:rPr>
            <w:rStyle w:val="af0"/>
            <w:noProof/>
          </w:rPr>
          <w:t>In the case of the NW sided data collection for model training, the periodical, event triggered, on-demand logged data reporting is supported for NW side data collection for model training.</w:t>
        </w:r>
      </w:hyperlink>
    </w:p>
    <w:p w:rsidR="00B939F0" w:rsidRDefault="00B939F0">
      <w:pPr>
        <w:pStyle w:val="TOC1"/>
        <w:tabs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90" w:history="1">
        <w:r w:rsidRPr="00364CAA">
          <w:rPr>
            <w:rStyle w:val="af0"/>
            <w:noProof/>
          </w:rPr>
          <w:t>In RAN2#125bis meeting, almost all companies agree to have a unified solution for both OAM centric and gNB centric data collection for minimizing the specification effort and UE implementation complexity.</w:t>
        </w:r>
      </w:hyperlink>
    </w:p>
    <w:p w:rsidR="00B939F0" w:rsidRDefault="00B939F0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91" w:history="1">
        <w:r w:rsidRPr="00364CAA">
          <w:rPr>
            <w:rStyle w:val="af0"/>
            <w:noProof/>
          </w:rPr>
          <w:t>Proposal 3: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364CAA">
          <w:rPr>
            <w:rStyle w:val="af0"/>
            <w:noProof/>
          </w:rPr>
          <w:t>The framework of the NW side data collection designed in Rel-19 WI shall be future proof by taking other foreseen AI/ML based features into account, for instance: AI/ML based mobility, AI/ML based CSI, etc.</w:t>
        </w:r>
      </w:hyperlink>
    </w:p>
    <w:p w:rsidR="00B939F0" w:rsidRDefault="00B939F0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92" w:history="1">
        <w:r w:rsidRPr="00364CAA">
          <w:rPr>
            <w:rStyle w:val="af0"/>
            <w:noProof/>
          </w:rPr>
          <w:t>Proposal 4: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364CAA">
          <w:rPr>
            <w:rStyle w:val="af0"/>
            <w:noProof/>
          </w:rPr>
          <w:t>For NW side data collection, a new MDT type and framework is introduced for the OAM-Centric data collection.</w:t>
        </w:r>
      </w:hyperlink>
    </w:p>
    <w:p w:rsidR="00B939F0" w:rsidRDefault="00B939F0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93" w:history="1">
        <w:r w:rsidRPr="00364CAA">
          <w:rPr>
            <w:rStyle w:val="af0"/>
            <w:noProof/>
          </w:rPr>
          <w:t>Proposal 5: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364CAA">
          <w:rPr>
            <w:rStyle w:val="af0"/>
            <w:noProof/>
          </w:rPr>
          <w:t>The unified measurement framework over air-interface for NW-side data collection of model training should fulfill the following requirements:</w:t>
        </w:r>
      </w:hyperlink>
    </w:p>
    <w:p w:rsidR="00B939F0" w:rsidRDefault="00B939F0">
      <w:pPr>
        <w:pStyle w:val="TOC2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94" w:history="1">
        <w:r w:rsidRPr="00364CAA">
          <w:rPr>
            <w:rStyle w:val="af0"/>
            <w:rFonts w:ascii="Arial" w:hAnsi="Arial" w:cs="Arial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364CAA">
          <w:rPr>
            <w:rStyle w:val="af0"/>
            <w:noProof/>
          </w:rPr>
          <w:t>Collect data from L1 measurement (e.g. for AI/ML based beam management, AI/ML based CSI feedback)</w:t>
        </w:r>
      </w:hyperlink>
    </w:p>
    <w:p w:rsidR="00B939F0" w:rsidRDefault="00B939F0">
      <w:pPr>
        <w:pStyle w:val="TOC2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95" w:history="1">
        <w:r w:rsidRPr="00364CAA">
          <w:rPr>
            <w:rStyle w:val="af0"/>
            <w:rFonts w:ascii="Arial" w:hAnsi="Arial" w:cs="Arial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364CAA">
          <w:rPr>
            <w:rStyle w:val="af0"/>
            <w:noProof/>
          </w:rPr>
          <w:t>Collect data from L3 measurement (e.g. for AI/ML based mobility)</w:t>
        </w:r>
      </w:hyperlink>
    </w:p>
    <w:p w:rsidR="00B939F0" w:rsidRDefault="00B939F0">
      <w:pPr>
        <w:pStyle w:val="TOC2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96" w:history="1">
        <w:r w:rsidRPr="00364CAA">
          <w:rPr>
            <w:rStyle w:val="af0"/>
            <w:rFonts w:ascii="Arial" w:hAnsi="Arial" w:cs="Arial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364CAA">
          <w:rPr>
            <w:rStyle w:val="af0"/>
            <w:noProof/>
          </w:rPr>
          <w:t>Logging measurement result</w:t>
        </w:r>
      </w:hyperlink>
    </w:p>
    <w:p w:rsidR="00B939F0" w:rsidRDefault="00B939F0">
      <w:pPr>
        <w:pStyle w:val="TOC2"/>
        <w:tabs>
          <w:tab w:val="left" w:pos="880"/>
          <w:tab w:val="right" w:leader="dot" w:pos="9650"/>
        </w:tabs>
        <w:spacing w:before="120" w:after="120"/>
        <w:ind w:left="40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97" w:history="1">
        <w:r w:rsidRPr="00364CAA">
          <w:rPr>
            <w:rStyle w:val="af0"/>
            <w:rFonts w:ascii="Arial" w:hAnsi="Arial" w:cs="Arial"/>
            <w:noProof/>
          </w:rPr>
          <w:t>•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364CAA">
          <w:rPr>
            <w:rStyle w:val="af0"/>
            <w:noProof/>
          </w:rPr>
          <w:t>Report the logged data</w:t>
        </w:r>
      </w:hyperlink>
    </w:p>
    <w:p w:rsidR="00B939F0" w:rsidRDefault="00B939F0">
      <w:pPr>
        <w:pStyle w:val="TOC1"/>
        <w:tabs>
          <w:tab w:val="left" w:pos="1260"/>
          <w:tab w:val="right" w:leader="dot" w:pos="9650"/>
        </w:tabs>
        <w:spacing w:before="120" w:after="120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hyperlink w:anchor="_Toc166249098" w:history="1">
        <w:r w:rsidRPr="00364CAA">
          <w:rPr>
            <w:rStyle w:val="af0"/>
            <w:noProof/>
          </w:rPr>
          <w:t>Proposal 6:</w:t>
        </w:r>
        <w:r>
          <w:rPr>
            <w:rFonts w:asciiTheme="minorHAnsi" w:eastAsiaTheme="minorEastAsia" w:hAnsiTheme="minorHAnsi" w:cstheme="minorBidi"/>
            <w:b w:val="0"/>
            <w:i w:val="0"/>
            <w:noProof/>
            <w:sz w:val="21"/>
            <w:szCs w:val="22"/>
          </w:rPr>
          <w:tab/>
        </w:r>
        <w:r w:rsidRPr="00364CAA">
          <w:rPr>
            <w:rStyle w:val="af0"/>
            <w:noProof/>
          </w:rPr>
          <w:t>For OAM centric approach, SA5/RAN3 shall be involved for working on the new type MDT framework regarding the interface between gNB and TCE/OAM after check point.</w:t>
        </w:r>
      </w:hyperlink>
    </w:p>
    <w:p w:rsidR="00791245" w:rsidRDefault="00911F2D">
      <w:pPr>
        <w:spacing w:beforeLines="30" w:before="72" w:afterLines="30" w:after="72" w:line="288" w:lineRule="auto"/>
        <w:rPr>
          <w:rFonts w:eastAsiaTheme="minorEastAsia"/>
        </w:rPr>
      </w:pPr>
      <w:r>
        <w:rPr>
          <w:szCs w:val="21"/>
          <w:highlight w:val="yellow"/>
        </w:rPr>
        <w:fldChar w:fldCharType="end"/>
      </w:r>
    </w:p>
    <w:p w:rsidR="00791245" w:rsidRDefault="00911F2D">
      <w:pPr>
        <w:pStyle w:val="1"/>
        <w:spacing w:beforeLines="30" w:before="72" w:afterLines="30" w:after="72" w:line="288" w:lineRule="auto"/>
        <w:rPr>
          <w:rFonts w:eastAsia="宋体"/>
        </w:rPr>
      </w:pPr>
      <w:r>
        <w:rPr>
          <w:rFonts w:eastAsia="宋体" w:hint="eastAsia"/>
        </w:rPr>
        <w:t>Reference</w:t>
      </w:r>
      <w:r>
        <w:rPr>
          <w:rFonts w:eastAsia="宋体"/>
        </w:rPr>
        <w:t>s</w:t>
      </w:r>
    </w:p>
    <w:p w:rsidR="00791245" w:rsidRDefault="001E1C37">
      <w:pPr>
        <w:numPr>
          <w:ilvl w:val="0"/>
          <w:numId w:val="23"/>
        </w:numPr>
        <w:spacing w:before="120" w:after="120"/>
        <w:rPr>
          <w:rFonts w:eastAsiaTheme="minorEastAsia"/>
        </w:rPr>
      </w:pPr>
      <w:r>
        <w:rPr>
          <w:rFonts w:eastAsiaTheme="minorEastAsia"/>
        </w:rPr>
        <w:t>TR 38.843</w:t>
      </w:r>
    </w:p>
    <w:p w:rsidR="001E1C37" w:rsidRPr="001E1C37" w:rsidRDefault="001E1C37" w:rsidP="001E1C37">
      <w:pPr>
        <w:numPr>
          <w:ilvl w:val="0"/>
          <w:numId w:val="23"/>
        </w:numPr>
        <w:spacing w:before="120" w:after="120"/>
        <w:rPr>
          <w:rFonts w:eastAsiaTheme="minorEastAsia"/>
        </w:rPr>
      </w:pPr>
      <w:proofErr w:type="spellStart"/>
      <w:r>
        <w:rPr>
          <w:rFonts w:eastAsiaTheme="minorEastAsia"/>
        </w:rPr>
        <w:t>RAN2#125bis</w:t>
      </w:r>
      <w:proofErr w:type="spellEnd"/>
      <w:r>
        <w:rPr>
          <w:rFonts w:eastAsiaTheme="minorEastAsia"/>
        </w:rPr>
        <w:t xml:space="preserve"> chair notes</w:t>
      </w:r>
    </w:p>
    <w:p w:rsidR="00791245" w:rsidRDefault="00791245">
      <w:pPr>
        <w:spacing w:before="120" w:after="120"/>
      </w:pPr>
    </w:p>
    <w:p w:rsidR="00791245" w:rsidRDefault="00791245">
      <w:pPr>
        <w:spacing w:before="120" w:after="120"/>
        <w:rPr>
          <w:rFonts w:eastAsiaTheme="minorEastAsia"/>
        </w:rPr>
        <w:sectPr w:rsidR="00791245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202" w:bottom="1440" w:left="1378" w:header="720" w:footer="720" w:gutter="0"/>
          <w:cols w:space="720"/>
          <w:docGrid w:linePitch="272"/>
        </w:sectPr>
      </w:pPr>
    </w:p>
    <w:p w:rsidR="00791245" w:rsidRPr="008337A9" w:rsidRDefault="00791245">
      <w:pPr>
        <w:spacing w:before="120" w:after="120"/>
        <w:rPr>
          <w:rFonts w:eastAsia="宋体"/>
          <w:highlight w:val="yellow"/>
        </w:rPr>
      </w:pPr>
    </w:p>
    <w:sectPr w:rsidR="00791245" w:rsidRPr="008337A9">
      <w:pgSz w:w="12240" w:h="15840"/>
      <w:pgMar w:top="1440" w:right="1202" w:bottom="1440" w:left="137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6B9B" w:rsidRDefault="006A6B9B">
      <w:pPr>
        <w:spacing w:before="120" w:after="120"/>
      </w:pPr>
      <w:r>
        <w:separator/>
      </w:r>
    </w:p>
  </w:endnote>
  <w:endnote w:type="continuationSeparator" w:id="0">
    <w:p w:rsidR="006A6B9B" w:rsidRDefault="006A6B9B">
      <w:pPr>
        <w:spacing w:before="120" w:after="1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245" w:rsidRDefault="00791245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245" w:rsidRDefault="00791245">
    <w:pPr>
      <w:pStyle w:val="a8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245" w:rsidRDefault="00791245">
    <w:pPr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6B9B" w:rsidRDefault="006A6B9B">
      <w:pPr>
        <w:spacing w:before="120" w:after="120"/>
      </w:pPr>
      <w:r>
        <w:separator/>
      </w:r>
    </w:p>
  </w:footnote>
  <w:footnote w:type="continuationSeparator" w:id="0">
    <w:p w:rsidR="006A6B9B" w:rsidRDefault="006A6B9B">
      <w:pPr>
        <w:spacing w:before="120" w:after="1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245" w:rsidRDefault="00791245">
    <w:pPr>
      <w:pStyle w:val="aa"/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1245" w:rsidRDefault="00791245">
    <w:pPr>
      <w:pStyle w:val="aa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7DB802A"/>
    <w:multiLevelType w:val="multilevel"/>
    <w:tmpl w:val="97DB802A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82" w:hanging="420"/>
      </w:pPr>
      <w:rPr>
        <w:rFonts w:ascii="Arial" w:hAnsi="Arial" w:cs="Arial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30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72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4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6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8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40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822" w:hanging="420"/>
      </w:pPr>
      <w:rPr>
        <w:rFonts w:ascii="Wingdings" w:hAnsi="Wingdings" w:hint="default"/>
      </w:rPr>
    </w:lvl>
  </w:abstractNum>
  <w:abstractNum w:abstractNumId="1" w15:restartNumberingAfterBreak="0">
    <w:nsid w:val="A77CE003"/>
    <w:multiLevelType w:val="singleLevel"/>
    <w:tmpl w:val="A77CE003"/>
    <w:lvl w:ilvl="0">
      <w:start w:val="1"/>
      <w:numFmt w:val="decimal"/>
      <w:pStyle w:val="Proposal"/>
      <w:suff w:val="nothing"/>
      <w:lvlText w:val="Proposal %1: "/>
      <w:lvlJc w:val="left"/>
      <w:pPr>
        <w:tabs>
          <w:tab w:val="left" w:pos="1582"/>
        </w:tabs>
        <w:ind w:left="1162" w:firstLine="403"/>
      </w:pPr>
      <w:rPr>
        <w:rFonts w:ascii="Times New Roman" w:eastAsia="宋体" w:hAnsi="Times New Roman" w:cs="Times New Roman" w:hint="default"/>
        <w:bCs/>
        <w:iCs/>
      </w:rPr>
    </w:lvl>
  </w:abstractNum>
  <w:abstractNum w:abstractNumId="2" w15:restartNumberingAfterBreak="0">
    <w:nsid w:val="B2DFF2C6"/>
    <w:multiLevelType w:val="singleLevel"/>
    <w:tmpl w:val="B2DFF2C6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B514E557"/>
    <w:multiLevelType w:val="multilevel"/>
    <w:tmpl w:val="B514E55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CD938708"/>
    <w:multiLevelType w:val="multilevel"/>
    <w:tmpl w:val="CD93870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ind w:left="1980" w:hanging="360"/>
      </w:pPr>
      <w:rPr>
        <w:rFonts w:ascii="Symbol" w:hAnsi="Symbol" w:cs="Symbol"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DC3B0A87"/>
    <w:multiLevelType w:val="multilevel"/>
    <w:tmpl w:val="DC3B0A8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F4674F2F"/>
    <w:multiLevelType w:val="multilevel"/>
    <w:tmpl w:val="F4674F2F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F994BBDA"/>
    <w:multiLevelType w:val="multilevel"/>
    <w:tmpl w:val="F994BBDA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FFFFFF83"/>
    <w:multiLevelType w:val="singleLevel"/>
    <w:tmpl w:val="FFFFFF83"/>
    <w:lvl w:ilvl="0">
      <w:start w:val="1"/>
      <w:numFmt w:val="bullet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100CD2D5"/>
    <w:multiLevelType w:val="multilevel"/>
    <w:tmpl w:val="100CD2D5"/>
    <w:lvl w:ilvl="0">
      <w:start w:val="1"/>
      <w:numFmt w:val="decimal"/>
      <w:lvlText w:val="%1)"/>
      <w:lvlJc w:val="left"/>
      <w:pPr>
        <w:ind w:left="0" w:hanging="360"/>
      </w:p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right"/>
      <w:pPr>
        <w:ind w:left="1440" w:hanging="180"/>
      </w:pPr>
    </w:lvl>
    <w:lvl w:ilvl="3">
      <w:start w:val="1"/>
      <w:numFmt w:val="decimal"/>
      <w:lvlText w:val="%4."/>
      <w:lvlJc w:val="left"/>
      <w:pPr>
        <w:ind w:left="2160" w:hanging="360"/>
      </w:pPr>
    </w:lvl>
    <w:lvl w:ilvl="4">
      <w:start w:val="1"/>
      <w:numFmt w:val="lowerLetter"/>
      <w:lvlText w:val="%5."/>
      <w:lvlJc w:val="left"/>
      <w:pPr>
        <w:ind w:left="2880" w:hanging="360"/>
      </w:pPr>
    </w:lvl>
    <w:lvl w:ilvl="5">
      <w:start w:val="1"/>
      <w:numFmt w:val="lowerRoman"/>
      <w:lvlText w:val="%6."/>
      <w:lvlJc w:val="right"/>
      <w:pPr>
        <w:ind w:left="3600" w:hanging="180"/>
      </w:pPr>
    </w:lvl>
    <w:lvl w:ilvl="6">
      <w:start w:val="1"/>
      <w:numFmt w:val="decimal"/>
      <w:lvlText w:val="%7."/>
      <w:lvlJc w:val="left"/>
      <w:pPr>
        <w:ind w:left="4320" w:hanging="360"/>
      </w:pPr>
    </w:lvl>
    <w:lvl w:ilvl="7">
      <w:start w:val="1"/>
      <w:numFmt w:val="lowerLetter"/>
      <w:lvlText w:val="%8."/>
      <w:lvlJc w:val="left"/>
      <w:pPr>
        <w:ind w:left="5040" w:hanging="360"/>
      </w:pPr>
    </w:lvl>
    <w:lvl w:ilvl="8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19A92169"/>
    <w:multiLevelType w:val="multilevel"/>
    <w:tmpl w:val="19A92169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033DE"/>
    <w:multiLevelType w:val="hybridMultilevel"/>
    <w:tmpl w:val="1CCE94F0"/>
    <w:lvl w:ilvl="0" w:tplc="52FF44CD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E25C1A0"/>
    <w:multiLevelType w:val="singleLevel"/>
    <w:tmpl w:val="1E25C1A0"/>
    <w:lvl w:ilvl="0">
      <w:start w:val="1"/>
      <w:numFmt w:val="bullet"/>
      <w:pStyle w:val="3rdlevelobservation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3" w15:restartNumberingAfterBreak="0">
    <w:nsid w:val="241795E7"/>
    <w:multiLevelType w:val="singleLevel"/>
    <w:tmpl w:val="241795E7"/>
    <w:lvl w:ilvl="0">
      <w:start w:val="1"/>
      <w:numFmt w:val="bullet"/>
      <w:pStyle w:val="3rdlevelproposal"/>
      <w:lvlText w:val="◦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4" w15:restartNumberingAfterBreak="0">
    <w:nsid w:val="28544DF2"/>
    <w:multiLevelType w:val="singleLevel"/>
    <w:tmpl w:val="28544DF2"/>
    <w:lvl w:ilvl="0">
      <w:start w:val="1"/>
      <w:numFmt w:val="decimal"/>
      <w:pStyle w:val="Obervation"/>
      <w:suff w:val="nothing"/>
      <w:lvlText w:val="Observation %1:"/>
      <w:lvlJc w:val="left"/>
      <w:pPr>
        <w:ind w:left="0" w:firstLine="403"/>
      </w:pPr>
      <w:rPr>
        <w:rFonts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00A518C"/>
    <w:multiLevelType w:val="multilevel"/>
    <w:tmpl w:val="400A518C"/>
    <w:lvl w:ilvl="0">
      <w:start w:val="1"/>
      <w:numFmt w:val="decimal"/>
      <w:pStyle w:val="1"/>
      <w:suff w:val="nothing"/>
      <w:lvlText w:val="%1  "/>
      <w:lvlJc w:val="left"/>
      <w:pPr>
        <w:tabs>
          <w:tab w:val="left" w:pos="-4820"/>
        </w:tabs>
        <w:ind w:left="0" w:firstLine="0"/>
      </w:pPr>
      <w:rPr>
        <w:rFonts w:ascii="Arial" w:eastAsia="黑体" w:hAnsi="Arial" w:hint="default"/>
        <w:b w:val="0"/>
        <w:i w:val="0"/>
        <w:sz w:val="32"/>
        <w:szCs w:val="32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tabs>
          <w:tab w:val="left" w:pos="0"/>
        </w:tabs>
        <w:ind w:left="993" w:firstLine="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>
      <w:start w:val="1"/>
      <w:numFmt w:val="decimal"/>
      <w:suff w:val="nothing"/>
      <w:lvlText w:val="%1.%2.%3.%4  "/>
      <w:lvlJc w:val="left"/>
      <w:pPr>
        <w:ind w:left="255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686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68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55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55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7" w15:restartNumberingAfterBreak="0">
    <w:nsid w:val="52FF44CD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54713D2C"/>
    <w:multiLevelType w:val="singleLevel"/>
    <w:tmpl w:val="54713D2C"/>
    <w:lvl w:ilvl="0">
      <w:start w:val="1"/>
      <w:numFmt w:val="bullet"/>
      <w:pStyle w:val="sub-observation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9" w15:restartNumberingAfterBreak="0">
    <w:nsid w:val="56BA34EA"/>
    <w:multiLevelType w:val="singleLevel"/>
    <w:tmpl w:val="56BA34EA"/>
    <w:lvl w:ilvl="0">
      <w:start w:val="1"/>
      <w:numFmt w:val="decimal"/>
      <w:suff w:val="space"/>
      <w:lvlText w:val="[%1]"/>
      <w:lvlJc w:val="left"/>
    </w:lvl>
  </w:abstractNum>
  <w:abstractNum w:abstractNumId="20" w15:restartNumberingAfterBreak="0">
    <w:nsid w:val="5D763755"/>
    <w:multiLevelType w:val="multilevel"/>
    <w:tmpl w:val="5D763755"/>
    <w:lvl w:ilvl="0">
      <w:start w:val="1"/>
      <w:numFmt w:val="decimal"/>
      <w:pStyle w:val="ZTE-Proposal-20210505"/>
      <w:lvlText w:val="Proposal %1: "/>
      <w:lvlJc w:val="left"/>
      <w:pPr>
        <w:ind w:left="420" w:hanging="420"/>
      </w:pPr>
      <w:rPr>
        <w:rFonts w:ascii="Times New Roman" w:hAnsi="Times New Roman" w:hint="eastAsia"/>
        <w:i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</w:rPr>
    </w:lvl>
    <w:lvl w:ilvl="1">
      <w:start w:val="1"/>
      <w:numFmt w:val="lowerLetter"/>
      <w:lvlText w:val="%2)"/>
      <w:lvlJc w:val="left"/>
      <w:pPr>
        <w:ind w:left="1975" w:hanging="420"/>
      </w:pPr>
    </w:lvl>
    <w:lvl w:ilvl="2">
      <w:start w:val="1"/>
      <w:numFmt w:val="lowerRoman"/>
      <w:lvlText w:val="%3."/>
      <w:lvlJc w:val="right"/>
      <w:pPr>
        <w:ind w:left="2395" w:hanging="420"/>
      </w:pPr>
    </w:lvl>
    <w:lvl w:ilvl="3">
      <w:start w:val="1"/>
      <w:numFmt w:val="decimal"/>
      <w:lvlText w:val="%4."/>
      <w:lvlJc w:val="left"/>
      <w:pPr>
        <w:ind w:left="2815" w:hanging="420"/>
      </w:pPr>
    </w:lvl>
    <w:lvl w:ilvl="4">
      <w:start w:val="1"/>
      <w:numFmt w:val="lowerLetter"/>
      <w:lvlText w:val="%5)"/>
      <w:lvlJc w:val="left"/>
      <w:pPr>
        <w:ind w:left="3235" w:hanging="420"/>
      </w:pPr>
    </w:lvl>
    <w:lvl w:ilvl="5">
      <w:start w:val="1"/>
      <w:numFmt w:val="lowerRoman"/>
      <w:lvlText w:val="%6."/>
      <w:lvlJc w:val="right"/>
      <w:pPr>
        <w:ind w:left="3655" w:hanging="420"/>
      </w:pPr>
    </w:lvl>
    <w:lvl w:ilvl="6">
      <w:start w:val="1"/>
      <w:numFmt w:val="decimal"/>
      <w:lvlText w:val="%7."/>
      <w:lvlJc w:val="left"/>
      <w:pPr>
        <w:ind w:left="4075" w:hanging="420"/>
      </w:pPr>
    </w:lvl>
    <w:lvl w:ilvl="7">
      <w:start w:val="1"/>
      <w:numFmt w:val="lowerLetter"/>
      <w:lvlText w:val="%8)"/>
      <w:lvlJc w:val="left"/>
      <w:pPr>
        <w:ind w:left="4495" w:hanging="420"/>
      </w:pPr>
    </w:lvl>
    <w:lvl w:ilvl="8">
      <w:start w:val="1"/>
      <w:numFmt w:val="lowerRoman"/>
      <w:lvlText w:val="%9."/>
      <w:lvlJc w:val="right"/>
      <w:pPr>
        <w:ind w:left="4915" w:hanging="420"/>
      </w:pPr>
    </w:lvl>
  </w:abstractNum>
  <w:abstractNum w:abstractNumId="21" w15:restartNumberingAfterBreak="0">
    <w:nsid w:val="63C60204"/>
    <w:multiLevelType w:val="hybridMultilevel"/>
    <w:tmpl w:val="5A480FB8"/>
    <w:lvl w:ilvl="0" w:tplc="0CA0AEEE">
      <w:start w:val="6"/>
      <w:numFmt w:val="bullet"/>
      <w:lvlText w:val=""/>
      <w:lvlJc w:val="left"/>
      <w:pPr>
        <w:ind w:left="1619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22" w15:restartNumberingAfterBreak="0">
    <w:nsid w:val="6AE21B67"/>
    <w:multiLevelType w:val="singleLevel"/>
    <w:tmpl w:val="6AE21B6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3" w15:restartNumberingAfterBreak="0">
    <w:nsid w:val="70110F9F"/>
    <w:multiLevelType w:val="multilevel"/>
    <w:tmpl w:val="70110F9F"/>
    <w:lvl w:ilvl="0">
      <w:start w:val="1"/>
      <w:numFmt w:val="decimal"/>
      <w:pStyle w:val="ZTE-Observation-2021"/>
      <w:lvlText w:val="Observation %1: "/>
      <w:lvlJc w:val="left"/>
      <w:pPr>
        <w:ind w:left="284" w:hanging="284"/>
      </w:pPr>
      <w:rPr>
        <w:rFonts w:hint="default"/>
        <w:b/>
        <w:bCs w:val="0"/>
        <w:i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  <w:lang w:val="en-US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704" w:hanging="284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124" w:hanging="284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544" w:hanging="284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1964" w:hanging="284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384" w:hanging="284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4" w:hanging="284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224" w:hanging="284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44" w:hanging="284"/>
      </w:pPr>
      <w:rPr>
        <w:rFonts w:hint="eastAsia"/>
      </w:rPr>
    </w:lvl>
  </w:abstractNum>
  <w:abstractNum w:abstractNumId="2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364"/>
        </w:tabs>
        <w:ind w:left="36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85"/>
        </w:tabs>
        <w:ind w:left="1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5"/>
        </w:tabs>
        <w:ind w:left="9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5"/>
        </w:tabs>
        <w:ind w:left="16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5"/>
        </w:tabs>
        <w:ind w:left="23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5"/>
        </w:tabs>
        <w:ind w:left="30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5"/>
        </w:tabs>
        <w:ind w:left="37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5"/>
        </w:tabs>
        <w:ind w:left="45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5"/>
        </w:tabs>
        <w:ind w:left="522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"/>
  </w:num>
  <w:num w:numId="3">
    <w:abstractNumId w:val="20"/>
  </w:num>
  <w:num w:numId="4">
    <w:abstractNumId w:val="23"/>
  </w:num>
  <w:num w:numId="5">
    <w:abstractNumId w:val="0"/>
  </w:num>
  <w:num w:numId="6">
    <w:abstractNumId w:val="18"/>
  </w:num>
  <w:num w:numId="7">
    <w:abstractNumId w:val="13"/>
  </w:num>
  <w:num w:numId="8">
    <w:abstractNumId w:val="12"/>
  </w:num>
  <w:num w:numId="9">
    <w:abstractNumId w:val="15"/>
  </w:num>
  <w:num w:numId="10">
    <w:abstractNumId w:val="14"/>
  </w:num>
  <w:num w:numId="11">
    <w:abstractNumId w:val="24"/>
  </w:num>
  <w:num w:numId="12">
    <w:abstractNumId w:val="10"/>
  </w:num>
  <w:num w:numId="13">
    <w:abstractNumId w:val="8"/>
  </w:num>
  <w:num w:numId="14">
    <w:abstractNumId w:val="9"/>
  </w:num>
  <w:num w:numId="15">
    <w:abstractNumId w:val="3"/>
  </w:num>
  <w:num w:numId="16">
    <w:abstractNumId w:val="6"/>
  </w:num>
  <w:num w:numId="17">
    <w:abstractNumId w:val="4"/>
  </w:num>
  <w:num w:numId="18">
    <w:abstractNumId w:val="7"/>
  </w:num>
  <w:num w:numId="19">
    <w:abstractNumId w:val="5"/>
  </w:num>
  <w:num w:numId="20">
    <w:abstractNumId w:val="22"/>
  </w:num>
  <w:num w:numId="21">
    <w:abstractNumId w:val="2"/>
  </w:num>
  <w:num w:numId="22">
    <w:abstractNumId w:val="17"/>
  </w:num>
  <w:num w:numId="23">
    <w:abstractNumId w:val="19"/>
  </w:num>
  <w:num w:numId="24">
    <w:abstractNumId w:val="11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alignBordersAndEdges/>
  <w:bordersDoNotSurroundHeader/>
  <w:bordersDoNotSurroundFooter/>
  <w:proofState w:spelling="clean"/>
  <w:defaultTabStop w:val="0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41BB"/>
    <w:rsid w:val="00006FC2"/>
    <w:rsid w:val="000215AB"/>
    <w:rsid w:val="00021F62"/>
    <w:rsid w:val="0002205F"/>
    <w:rsid w:val="00024AD4"/>
    <w:rsid w:val="00044B96"/>
    <w:rsid w:val="000475A2"/>
    <w:rsid w:val="0005307B"/>
    <w:rsid w:val="00053593"/>
    <w:rsid w:val="00080D25"/>
    <w:rsid w:val="000829B2"/>
    <w:rsid w:val="000B1599"/>
    <w:rsid w:val="000B2C1E"/>
    <w:rsid w:val="000B5F83"/>
    <w:rsid w:val="000D65FC"/>
    <w:rsid w:val="000D6AC7"/>
    <w:rsid w:val="000F15B3"/>
    <w:rsid w:val="001171FF"/>
    <w:rsid w:val="00145D02"/>
    <w:rsid w:val="0015260E"/>
    <w:rsid w:val="0015763C"/>
    <w:rsid w:val="00167F63"/>
    <w:rsid w:val="00171C2E"/>
    <w:rsid w:val="00172A27"/>
    <w:rsid w:val="0017519D"/>
    <w:rsid w:val="001768FE"/>
    <w:rsid w:val="0018673E"/>
    <w:rsid w:val="00187321"/>
    <w:rsid w:val="00193046"/>
    <w:rsid w:val="001A2BEB"/>
    <w:rsid w:val="001B4ED2"/>
    <w:rsid w:val="001B502E"/>
    <w:rsid w:val="001C1A6F"/>
    <w:rsid w:val="001E1C37"/>
    <w:rsid w:val="001E3384"/>
    <w:rsid w:val="00201F06"/>
    <w:rsid w:val="00221F35"/>
    <w:rsid w:val="002376AE"/>
    <w:rsid w:val="0025580E"/>
    <w:rsid w:val="00271AE3"/>
    <w:rsid w:val="00283AC3"/>
    <w:rsid w:val="00283E9C"/>
    <w:rsid w:val="00287778"/>
    <w:rsid w:val="002930DE"/>
    <w:rsid w:val="002A19A2"/>
    <w:rsid w:val="002A38F7"/>
    <w:rsid w:val="002B3874"/>
    <w:rsid w:val="002C0735"/>
    <w:rsid w:val="002D3C5C"/>
    <w:rsid w:val="002E478D"/>
    <w:rsid w:val="002E5E77"/>
    <w:rsid w:val="00301063"/>
    <w:rsid w:val="003161BA"/>
    <w:rsid w:val="00324214"/>
    <w:rsid w:val="00335993"/>
    <w:rsid w:val="003503A9"/>
    <w:rsid w:val="00350843"/>
    <w:rsid w:val="00355768"/>
    <w:rsid w:val="0035608C"/>
    <w:rsid w:val="00357E29"/>
    <w:rsid w:val="00370500"/>
    <w:rsid w:val="00376B17"/>
    <w:rsid w:val="00385770"/>
    <w:rsid w:val="003904D9"/>
    <w:rsid w:val="00395F21"/>
    <w:rsid w:val="003A6BA5"/>
    <w:rsid w:val="003C0B54"/>
    <w:rsid w:val="003C3CE4"/>
    <w:rsid w:val="003D17AE"/>
    <w:rsid w:val="003E5CBE"/>
    <w:rsid w:val="003E6EAB"/>
    <w:rsid w:val="003F31D3"/>
    <w:rsid w:val="003F6CD6"/>
    <w:rsid w:val="0040342D"/>
    <w:rsid w:val="00404DA5"/>
    <w:rsid w:val="004100E3"/>
    <w:rsid w:val="00422D64"/>
    <w:rsid w:val="004247BB"/>
    <w:rsid w:val="004304ED"/>
    <w:rsid w:val="00445F63"/>
    <w:rsid w:val="00475B67"/>
    <w:rsid w:val="00480D68"/>
    <w:rsid w:val="00492D52"/>
    <w:rsid w:val="004A5C4F"/>
    <w:rsid w:val="004B41A4"/>
    <w:rsid w:val="00503A6C"/>
    <w:rsid w:val="00521C07"/>
    <w:rsid w:val="00525E65"/>
    <w:rsid w:val="005317CA"/>
    <w:rsid w:val="00534212"/>
    <w:rsid w:val="00572097"/>
    <w:rsid w:val="00572390"/>
    <w:rsid w:val="0057368E"/>
    <w:rsid w:val="00573BED"/>
    <w:rsid w:val="0057415E"/>
    <w:rsid w:val="00580813"/>
    <w:rsid w:val="0059672B"/>
    <w:rsid w:val="005A296C"/>
    <w:rsid w:val="005B065E"/>
    <w:rsid w:val="005B6F6F"/>
    <w:rsid w:val="005F7B99"/>
    <w:rsid w:val="00602BF6"/>
    <w:rsid w:val="006144B4"/>
    <w:rsid w:val="00630BC2"/>
    <w:rsid w:val="00641474"/>
    <w:rsid w:val="00644DDC"/>
    <w:rsid w:val="00651C7E"/>
    <w:rsid w:val="006524E1"/>
    <w:rsid w:val="0066599E"/>
    <w:rsid w:val="00680038"/>
    <w:rsid w:val="006807E6"/>
    <w:rsid w:val="00691D2E"/>
    <w:rsid w:val="006A6B9B"/>
    <w:rsid w:val="006A761C"/>
    <w:rsid w:val="006A7CC0"/>
    <w:rsid w:val="006B145B"/>
    <w:rsid w:val="006B60F5"/>
    <w:rsid w:val="006C4974"/>
    <w:rsid w:val="006D0EA4"/>
    <w:rsid w:val="006F26CE"/>
    <w:rsid w:val="00713F6C"/>
    <w:rsid w:val="00724E53"/>
    <w:rsid w:val="00763222"/>
    <w:rsid w:val="00773968"/>
    <w:rsid w:val="00774664"/>
    <w:rsid w:val="00791245"/>
    <w:rsid w:val="007D319F"/>
    <w:rsid w:val="007E7A15"/>
    <w:rsid w:val="007F3DCC"/>
    <w:rsid w:val="00820E09"/>
    <w:rsid w:val="008212F1"/>
    <w:rsid w:val="00827B07"/>
    <w:rsid w:val="008337A9"/>
    <w:rsid w:val="008503AC"/>
    <w:rsid w:val="0086109C"/>
    <w:rsid w:val="00885FE5"/>
    <w:rsid w:val="00890F3B"/>
    <w:rsid w:val="008A1EED"/>
    <w:rsid w:val="008A2E93"/>
    <w:rsid w:val="008B5FA9"/>
    <w:rsid w:val="008D19DE"/>
    <w:rsid w:val="008D304B"/>
    <w:rsid w:val="008D3B0B"/>
    <w:rsid w:val="008F14A4"/>
    <w:rsid w:val="008F30BC"/>
    <w:rsid w:val="008F3CF6"/>
    <w:rsid w:val="008F5537"/>
    <w:rsid w:val="00911F2D"/>
    <w:rsid w:val="009141DD"/>
    <w:rsid w:val="00921A22"/>
    <w:rsid w:val="009260F9"/>
    <w:rsid w:val="009401EC"/>
    <w:rsid w:val="00942041"/>
    <w:rsid w:val="00945B44"/>
    <w:rsid w:val="00954A8B"/>
    <w:rsid w:val="0096044C"/>
    <w:rsid w:val="00980780"/>
    <w:rsid w:val="009817D2"/>
    <w:rsid w:val="00986193"/>
    <w:rsid w:val="009A291D"/>
    <w:rsid w:val="009A704B"/>
    <w:rsid w:val="009B04AB"/>
    <w:rsid w:val="009C3ADC"/>
    <w:rsid w:val="009C7CB7"/>
    <w:rsid w:val="009D3B70"/>
    <w:rsid w:val="009D5A1B"/>
    <w:rsid w:val="009F756D"/>
    <w:rsid w:val="009F7B76"/>
    <w:rsid w:val="00A00EF4"/>
    <w:rsid w:val="00A05B81"/>
    <w:rsid w:val="00A1020D"/>
    <w:rsid w:val="00A12C8C"/>
    <w:rsid w:val="00A1326F"/>
    <w:rsid w:val="00A137A4"/>
    <w:rsid w:val="00A2422D"/>
    <w:rsid w:val="00A24542"/>
    <w:rsid w:val="00A2463E"/>
    <w:rsid w:val="00A25CEE"/>
    <w:rsid w:val="00A334BF"/>
    <w:rsid w:val="00A37B97"/>
    <w:rsid w:val="00A40102"/>
    <w:rsid w:val="00A41C84"/>
    <w:rsid w:val="00A45E59"/>
    <w:rsid w:val="00A50086"/>
    <w:rsid w:val="00A5717C"/>
    <w:rsid w:val="00A777FD"/>
    <w:rsid w:val="00A9766A"/>
    <w:rsid w:val="00AA02A1"/>
    <w:rsid w:val="00AB5C97"/>
    <w:rsid w:val="00AB67B2"/>
    <w:rsid w:val="00AC14C2"/>
    <w:rsid w:val="00AC4CB5"/>
    <w:rsid w:val="00AD6794"/>
    <w:rsid w:val="00AE051A"/>
    <w:rsid w:val="00AE0D6E"/>
    <w:rsid w:val="00AE3EC3"/>
    <w:rsid w:val="00AF5B20"/>
    <w:rsid w:val="00B023A5"/>
    <w:rsid w:val="00B03CE5"/>
    <w:rsid w:val="00B056D9"/>
    <w:rsid w:val="00B14503"/>
    <w:rsid w:val="00B23BAD"/>
    <w:rsid w:val="00B30D2E"/>
    <w:rsid w:val="00B428B5"/>
    <w:rsid w:val="00B46BB6"/>
    <w:rsid w:val="00B50C9F"/>
    <w:rsid w:val="00B66CB1"/>
    <w:rsid w:val="00B6720B"/>
    <w:rsid w:val="00B764C8"/>
    <w:rsid w:val="00B8129D"/>
    <w:rsid w:val="00B90A41"/>
    <w:rsid w:val="00B928EB"/>
    <w:rsid w:val="00B939F0"/>
    <w:rsid w:val="00BA3F20"/>
    <w:rsid w:val="00BB0B7F"/>
    <w:rsid w:val="00BB6518"/>
    <w:rsid w:val="00BD6330"/>
    <w:rsid w:val="00BE451F"/>
    <w:rsid w:val="00BF10A3"/>
    <w:rsid w:val="00C11946"/>
    <w:rsid w:val="00C155C1"/>
    <w:rsid w:val="00C202A3"/>
    <w:rsid w:val="00C5672F"/>
    <w:rsid w:val="00C6294E"/>
    <w:rsid w:val="00C71AAD"/>
    <w:rsid w:val="00CB4CA6"/>
    <w:rsid w:val="00CB6631"/>
    <w:rsid w:val="00CE1D22"/>
    <w:rsid w:val="00CE2B6B"/>
    <w:rsid w:val="00CE3392"/>
    <w:rsid w:val="00CF72DC"/>
    <w:rsid w:val="00D03DF4"/>
    <w:rsid w:val="00D20EC2"/>
    <w:rsid w:val="00D2290B"/>
    <w:rsid w:val="00D234CC"/>
    <w:rsid w:val="00D316E9"/>
    <w:rsid w:val="00D35B96"/>
    <w:rsid w:val="00D44606"/>
    <w:rsid w:val="00D71DA7"/>
    <w:rsid w:val="00D83525"/>
    <w:rsid w:val="00D840E4"/>
    <w:rsid w:val="00D85113"/>
    <w:rsid w:val="00DA679D"/>
    <w:rsid w:val="00DA7FC2"/>
    <w:rsid w:val="00DB0B58"/>
    <w:rsid w:val="00DD5091"/>
    <w:rsid w:val="00DE79EC"/>
    <w:rsid w:val="00DF03C1"/>
    <w:rsid w:val="00DF0709"/>
    <w:rsid w:val="00DF4870"/>
    <w:rsid w:val="00DF75DB"/>
    <w:rsid w:val="00E022FD"/>
    <w:rsid w:val="00E231FB"/>
    <w:rsid w:val="00E27091"/>
    <w:rsid w:val="00E35DE6"/>
    <w:rsid w:val="00E422E5"/>
    <w:rsid w:val="00E45E7F"/>
    <w:rsid w:val="00E479BD"/>
    <w:rsid w:val="00E530A4"/>
    <w:rsid w:val="00E54CEF"/>
    <w:rsid w:val="00E5638F"/>
    <w:rsid w:val="00E74F94"/>
    <w:rsid w:val="00EA2F70"/>
    <w:rsid w:val="00EA345C"/>
    <w:rsid w:val="00EA4204"/>
    <w:rsid w:val="00EA5E9B"/>
    <w:rsid w:val="00EB50B5"/>
    <w:rsid w:val="00EB7B8C"/>
    <w:rsid w:val="00ED26AB"/>
    <w:rsid w:val="00EE5F9D"/>
    <w:rsid w:val="00EF473E"/>
    <w:rsid w:val="00F0703E"/>
    <w:rsid w:val="00F24223"/>
    <w:rsid w:val="00F33F85"/>
    <w:rsid w:val="00F44EAA"/>
    <w:rsid w:val="00F45519"/>
    <w:rsid w:val="00F47141"/>
    <w:rsid w:val="00F471FA"/>
    <w:rsid w:val="00F4751E"/>
    <w:rsid w:val="00F509E9"/>
    <w:rsid w:val="00F60665"/>
    <w:rsid w:val="00F65BA8"/>
    <w:rsid w:val="00F65D73"/>
    <w:rsid w:val="00F821A9"/>
    <w:rsid w:val="00F86F1C"/>
    <w:rsid w:val="00FA1D4B"/>
    <w:rsid w:val="00FB4228"/>
    <w:rsid w:val="00FB5803"/>
    <w:rsid w:val="00FC080D"/>
    <w:rsid w:val="00FC5137"/>
    <w:rsid w:val="00FC6E1D"/>
    <w:rsid w:val="00FD2DE4"/>
    <w:rsid w:val="00FE287B"/>
    <w:rsid w:val="00FE3A28"/>
    <w:rsid w:val="00FF38B8"/>
    <w:rsid w:val="01764F01"/>
    <w:rsid w:val="017A6DCA"/>
    <w:rsid w:val="020F66B2"/>
    <w:rsid w:val="02293947"/>
    <w:rsid w:val="024D6B6A"/>
    <w:rsid w:val="029010D5"/>
    <w:rsid w:val="02951D7E"/>
    <w:rsid w:val="029B04E7"/>
    <w:rsid w:val="02C70662"/>
    <w:rsid w:val="0305247E"/>
    <w:rsid w:val="03072F19"/>
    <w:rsid w:val="03073BDC"/>
    <w:rsid w:val="030C5976"/>
    <w:rsid w:val="032755F8"/>
    <w:rsid w:val="033F44DC"/>
    <w:rsid w:val="0381701C"/>
    <w:rsid w:val="03FC0BE8"/>
    <w:rsid w:val="04185C08"/>
    <w:rsid w:val="04206331"/>
    <w:rsid w:val="043168B5"/>
    <w:rsid w:val="049251C3"/>
    <w:rsid w:val="04DA33A7"/>
    <w:rsid w:val="0555228E"/>
    <w:rsid w:val="057D6C1A"/>
    <w:rsid w:val="05833A23"/>
    <w:rsid w:val="059D1E39"/>
    <w:rsid w:val="05E078B3"/>
    <w:rsid w:val="060F4745"/>
    <w:rsid w:val="06533D31"/>
    <w:rsid w:val="069716DA"/>
    <w:rsid w:val="077D0583"/>
    <w:rsid w:val="07832E38"/>
    <w:rsid w:val="079724D0"/>
    <w:rsid w:val="082A352F"/>
    <w:rsid w:val="08325246"/>
    <w:rsid w:val="084D7D75"/>
    <w:rsid w:val="085310AF"/>
    <w:rsid w:val="08C349D1"/>
    <w:rsid w:val="08FD1F99"/>
    <w:rsid w:val="0924660B"/>
    <w:rsid w:val="092D6388"/>
    <w:rsid w:val="09460486"/>
    <w:rsid w:val="095C4FB4"/>
    <w:rsid w:val="09F67CD5"/>
    <w:rsid w:val="0A9724B3"/>
    <w:rsid w:val="0AC167FE"/>
    <w:rsid w:val="0B584155"/>
    <w:rsid w:val="0B9E71DF"/>
    <w:rsid w:val="0BBD62CF"/>
    <w:rsid w:val="0C776B79"/>
    <w:rsid w:val="0C9D30C2"/>
    <w:rsid w:val="0D2242B0"/>
    <w:rsid w:val="0D8F4081"/>
    <w:rsid w:val="0D9D65F4"/>
    <w:rsid w:val="0DE91C8A"/>
    <w:rsid w:val="0E172BD0"/>
    <w:rsid w:val="0EDF02B5"/>
    <w:rsid w:val="0EEC1926"/>
    <w:rsid w:val="0F593CC6"/>
    <w:rsid w:val="0F7716EA"/>
    <w:rsid w:val="100D6188"/>
    <w:rsid w:val="10505D93"/>
    <w:rsid w:val="106D269D"/>
    <w:rsid w:val="10936355"/>
    <w:rsid w:val="10A50104"/>
    <w:rsid w:val="10EE6A98"/>
    <w:rsid w:val="114E14F4"/>
    <w:rsid w:val="115B3410"/>
    <w:rsid w:val="1176196F"/>
    <w:rsid w:val="119D7849"/>
    <w:rsid w:val="1242135C"/>
    <w:rsid w:val="12626D51"/>
    <w:rsid w:val="12E524C7"/>
    <w:rsid w:val="12F33A2A"/>
    <w:rsid w:val="13561985"/>
    <w:rsid w:val="13A1683F"/>
    <w:rsid w:val="144858D9"/>
    <w:rsid w:val="14960C8D"/>
    <w:rsid w:val="14DA3DA1"/>
    <w:rsid w:val="14E77EFC"/>
    <w:rsid w:val="152D3980"/>
    <w:rsid w:val="15BE6B7D"/>
    <w:rsid w:val="161B446F"/>
    <w:rsid w:val="16375F6A"/>
    <w:rsid w:val="168C722A"/>
    <w:rsid w:val="17155857"/>
    <w:rsid w:val="17950508"/>
    <w:rsid w:val="17AD7BB9"/>
    <w:rsid w:val="17AE4590"/>
    <w:rsid w:val="17C01C99"/>
    <w:rsid w:val="18677125"/>
    <w:rsid w:val="18B4714D"/>
    <w:rsid w:val="19010C43"/>
    <w:rsid w:val="19084C73"/>
    <w:rsid w:val="192704F2"/>
    <w:rsid w:val="194239FF"/>
    <w:rsid w:val="19E51863"/>
    <w:rsid w:val="1A0470F6"/>
    <w:rsid w:val="1A054259"/>
    <w:rsid w:val="1A273CC1"/>
    <w:rsid w:val="1A564770"/>
    <w:rsid w:val="1AA20BEC"/>
    <w:rsid w:val="1ACB71A7"/>
    <w:rsid w:val="1B691856"/>
    <w:rsid w:val="1B6A73D5"/>
    <w:rsid w:val="1B7168D1"/>
    <w:rsid w:val="1B7A36A9"/>
    <w:rsid w:val="1B7F6005"/>
    <w:rsid w:val="1B9D73EE"/>
    <w:rsid w:val="1C132CB9"/>
    <w:rsid w:val="1C1F3444"/>
    <w:rsid w:val="1C322B18"/>
    <w:rsid w:val="1C7D0023"/>
    <w:rsid w:val="1CCC26CA"/>
    <w:rsid w:val="1CE76586"/>
    <w:rsid w:val="1D0B45EB"/>
    <w:rsid w:val="1E056606"/>
    <w:rsid w:val="1E7A1BD5"/>
    <w:rsid w:val="1E9D6342"/>
    <w:rsid w:val="1EAE7285"/>
    <w:rsid w:val="1EBD2365"/>
    <w:rsid w:val="1EC1716C"/>
    <w:rsid w:val="1ECA5C70"/>
    <w:rsid w:val="1EDE49FD"/>
    <w:rsid w:val="1F254E27"/>
    <w:rsid w:val="204E6676"/>
    <w:rsid w:val="20766689"/>
    <w:rsid w:val="214F70E4"/>
    <w:rsid w:val="2195668B"/>
    <w:rsid w:val="21962F88"/>
    <w:rsid w:val="21BE5AD4"/>
    <w:rsid w:val="21CA1BB1"/>
    <w:rsid w:val="21F128CC"/>
    <w:rsid w:val="22670C51"/>
    <w:rsid w:val="23081A49"/>
    <w:rsid w:val="2314495C"/>
    <w:rsid w:val="2334383D"/>
    <w:rsid w:val="237776CF"/>
    <w:rsid w:val="23B369D5"/>
    <w:rsid w:val="23C15D2D"/>
    <w:rsid w:val="23CE335E"/>
    <w:rsid w:val="23D10A6B"/>
    <w:rsid w:val="241A03AC"/>
    <w:rsid w:val="243E205B"/>
    <w:rsid w:val="245C52F8"/>
    <w:rsid w:val="245F0637"/>
    <w:rsid w:val="2463385E"/>
    <w:rsid w:val="247E405B"/>
    <w:rsid w:val="24E64719"/>
    <w:rsid w:val="250D568B"/>
    <w:rsid w:val="25134332"/>
    <w:rsid w:val="25510545"/>
    <w:rsid w:val="257E508F"/>
    <w:rsid w:val="25961FCE"/>
    <w:rsid w:val="25C52CA6"/>
    <w:rsid w:val="26BF5712"/>
    <w:rsid w:val="26D25624"/>
    <w:rsid w:val="26D519C6"/>
    <w:rsid w:val="270011DC"/>
    <w:rsid w:val="27AB7429"/>
    <w:rsid w:val="281C2C78"/>
    <w:rsid w:val="28416E7E"/>
    <w:rsid w:val="285C053E"/>
    <w:rsid w:val="293351FB"/>
    <w:rsid w:val="29FA7F26"/>
    <w:rsid w:val="2A0F29F0"/>
    <w:rsid w:val="2A374081"/>
    <w:rsid w:val="2A520385"/>
    <w:rsid w:val="2A5F0C68"/>
    <w:rsid w:val="2ACC4A84"/>
    <w:rsid w:val="2B774832"/>
    <w:rsid w:val="2BD23509"/>
    <w:rsid w:val="2C3E7B79"/>
    <w:rsid w:val="2C946521"/>
    <w:rsid w:val="2CB52ADF"/>
    <w:rsid w:val="2CDE11E4"/>
    <w:rsid w:val="2D524C40"/>
    <w:rsid w:val="2F1251F2"/>
    <w:rsid w:val="30962F3E"/>
    <w:rsid w:val="30D17E68"/>
    <w:rsid w:val="30E61F3A"/>
    <w:rsid w:val="30FF2795"/>
    <w:rsid w:val="31F206BD"/>
    <w:rsid w:val="322D54F6"/>
    <w:rsid w:val="3283370E"/>
    <w:rsid w:val="329A6ACE"/>
    <w:rsid w:val="32D32892"/>
    <w:rsid w:val="33100CE4"/>
    <w:rsid w:val="3311524E"/>
    <w:rsid w:val="333A6A27"/>
    <w:rsid w:val="33607071"/>
    <w:rsid w:val="338D7587"/>
    <w:rsid w:val="34A16B63"/>
    <w:rsid w:val="34D94F8E"/>
    <w:rsid w:val="35700BFC"/>
    <w:rsid w:val="359547E0"/>
    <w:rsid w:val="35A4779E"/>
    <w:rsid w:val="35EB3B29"/>
    <w:rsid w:val="360B1D73"/>
    <w:rsid w:val="361F3323"/>
    <w:rsid w:val="36A04581"/>
    <w:rsid w:val="36B76EFF"/>
    <w:rsid w:val="36E93760"/>
    <w:rsid w:val="37305077"/>
    <w:rsid w:val="37453535"/>
    <w:rsid w:val="376B65F6"/>
    <w:rsid w:val="377E620D"/>
    <w:rsid w:val="3784394E"/>
    <w:rsid w:val="37A507E2"/>
    <w:rsid w:val="38784A0F"/>
    <w:rsid w:val="38AE3BB0"/>
    <w:rsid w:val="3923463F"/>
    <w:rsid w:val="3AAF56A0"/>
    <w:rsid w:val="3AC71DA2"/>
    <w:rsid w:val="3ACB5746"/>
    <w:rsid w:val="3AFC11E0"/>
    <w:rsid w:val="3B403ECA"/>
    <w:rsid w:val="3B4211D6"/>
    <w:rsid w:val="3BB20883"/>
    <w:rsid w:val="3BCC1DBE"/>
    <w:rsid w:val="3C0E1FB8"/>
    <w:rsid w:val="3C935077"/>
    <w:rsid w:val="3CB61A4F"/>
    <w:rsid w:val="3CC350C0"/>
    <w:rsid w:val="3CCC3EC3"/>
    <w:rsid w:val="3CD06756"/>
    <w:rsid w:val="3D1345F3"/>
    <w:rsid w:val="3D223AA7"/>
    <w:rsid w:val="3DA8275C"/>
    <w:rsid w:val="3DE43AD5"/>
    <w:rsid w:val="3DF328BF"/>
    <w:rsid w:val="3E441C7D"/>
    <w:rsid w:val="3F3C3EA0"/>
    <w:rsid w:val="3F7578F1"/>
    <w:rsid w:val="3F792164"/>
    <w:rsid w:val="3F851AC5"/>
    <w:rsid w:val="3FC956FF"/>
    <w:rsid w:val="3FE33605"/>
    <w:rsid w:val="40327F7E"/>
    <w:rsid w:val="40711332"/>
    <w:rsid w:val="408C57D5"/>
    <w:rsid w:val="40A36A71"/>
    <w:rsid w:val="410E4736"/>
    <w:rsid w:val="41D3631F"/>
    <w:rsid w:val="41F466FD"/>
    <w:rsid w:val="42277B6B"/>
    <w:rsid w:val="423815B7"/>
    <w:rsid w:val="42A67A24"/>
    <w:rsid w:val="42D846B9"/>
    <w:rsid w:val="42EA24ED"/>
    <w:rsid w:val="430D7A82"/>
    <w:rsid w:val="438F5697"/>
    <w:rsid w:val="43A55B32"/>
    <w:rsid w:val="43D95BBF"/>
    <w:rsid w:val="440D5045"/>
    <w:rsid w:val="440E3F24"/>
    <w:rsid w:val="44173BF9"/>
    <w:rsid w:val="44416E39"/>
    <w:rsid w:val="44613B62"/>
    <w:rsid w:val="44F3408E"/>
    <w:rsid w:val="4515300D"/>
    <w:rsid w:val="455B0E88"/>
    <w:rsid w:val="45665BF5"/>
    <w:rsid w:val="45BE6191"/>
    <w:rsid w:val="45CF4C53"/>
    <w:rsid w:val="45F4123C"/>
    <w:rsid w:val="460C5979"/>
    <w:rsid w:val="46A961C5"/>
    <w:rsid w:val="46EF7E4E"/>
    <w:rsid w:val="47412B37"/>
    <w:rsid w:val="474A4532"/>
    <w:rsid w:val="475E782E"/>
    <w:rsid w:val="476F0FC5"/>
    <w:rsid w:val="47882F90"/>
    <w:rsid w:val="47B72EE3"/>
    <w:rsid w:val="47C01792"/>
    <w:rsid w:val="4808150F"/>
    <w:rsid w:val="48107720"/>
    <w:rsid w:val="482D66CC"/>
    <w:rsid w:val="483B65F5"/>
    <w:rsid w:val="49073F06"/>
    <w:rsid w:val="495661FE"/>
    <w:rsid w:val="49BC4BE1"/>
    <w:rsid w:val="49C74315"/>
    <w:rsid w:val="49E9233D"/>
    <w:rsid w:val="4A42266B"/>
    <w:rsid w:val="4A434E8D"/>
    <w:rsid w:val="4AAD1944"/>
    <w:rsid w:val="4AC31003"/>
    <w:rsid w:val="4AE93159"/>
    <w:rsid w:val="4B28179F"/>
    <w:rsid w:val="4B5C4413"/>
    <w:rsid w:val="4BB45090"/>
    <w:rsid w:val="4BD0339A"/>
    <w:rsid w:val="4D19690C"/>
    <w:rsid w:val="4D462159"/>
    <w:rsid w:val="4D5C5FAC"/>
    <w:rsid w:val="4D672FD1"/>
    <w:rsid w:val="4DC605B6"/>
    <w:rsid w:val="4DE319B7"/>
    <w:rsid w:val="4DEC0985"/>
    <w:rsid w:val="4E27683A"/>
    <w:rsid w:val="4F1A715B"/>
    <w:rsid w:val="4F2765B1"/>
    <w:rsid w:val="4F285975"/>
    <w:rsid w:val="4F3E3E8F"/>
    <w:rsid w:val="4F612D05"/>
    <w:rsid w:val="4F672A37"/>
    <w:rsid w:val="4F7409E6"/>
    <w:rsid w:val="504B4F45"/>
    <w:rsid w:val="5090028C"/>
    <w:rsid w:val="50DD1BD1"/>
    <w:rsid w:val="5145149A"/>
    <w:rsid w:val="516721CB"/>
    <w:rsid w:val="51746790"/>
    <w:rsid w:val="51796EDE"/>
    <w:rsid w:val="51867298"/>
    <w:rsid w:val="51AC0F10"/>
    <w:rsid w:val="52195EDF"/>
    <w:rsid w:val="52313387"/>
    <w:rsid w:val="52595E1D"/>
    <w:rsid w:val="5283747E"/>
    <w:rsid w:val="529F0593"/>
    <w:rsid w:val="52B05355"/>
    <w:rsid w:val="52C104ED"/>
    <w:rsid w:val="52E04D27"/>
    <w:rsid w:val="52FF78E7"/>
    <w:rsid w:val="532F29E7"/>
    <w:rsid w:val="539A390F"/>
    <w:rsid w:val="53C62000"/>
    <w:rsid w:val="53CF14EE"/>
    <w:rsid w:val="53D32529"/>
    <w:rsid w:val="53DB3477"/>
    <w:rsid w:val="54AF6B42"/>
    <w:rsid w:val="54E86AFF"/>
    <w:rsid w:val="55D02E6C"/>
    <w:rsid w:val="55DD6F2A"/>
    <w:rsid w:val="55E52812"/>
    <w:rsid w:val="560E3399"/>
    <w:rsid w:val="565D57F4"/>
    <w:rsid w:val="5674038B"/>
    <w:rsid w:val="56D02A7B"/>
    <w:rsid w:val="56E23970"/>
    <w:rsid w:val="56FE2FE7"/>
    <w:rsid w:val="57155486"/>
    <w:rsid w:val="57522AF0"/>
    <w:rsid w:val="57773B00"/>
    <w:rsid w:val="577A3C7D"/>
    <w:rsid w:val="578F220A"/>
    <w:rsid w:val="57FC07D9"/>
    <w:rsid w:val="58500F22"/>
    <w:rsid w:val="58B01CD1"/>
    <w:rsid w:val="59044DFA"/>
    <w:rsid w:val="591C0009"/>
    <w:rsid w:val="591D7CE9"/>
    <w:rsid w:val="59772C15"/>
    <w:rsid w:val="5A256629"/>
    <w:rsid w:val="5A683F99"/>
    <w:rsid w:val="5A7C7F4E"/>
    <w:rsid w:val="5ACF0F3A"/>
    <w:rsid w:val="5AFF0F58"/>
    <w:rsid w:val="5B3917E9"/>
    <w:rsid w:val="5B8A7D02"/>
    <w:rsid w:val="5BED6C94"/>
    <w:rsid w:val="5C6B1600"/>
    <w:rsid w:val="5C921AD0"/>
    <w:rsid w:val="5CA73892"/>
    <w:rsid w:val="5CF7438B"/>
    <w:rsid w:val="5D7D0B67"/>
    <w:rsid w:val="5DFD51DB"/>
    <w:rsid w:val="5E0D36E5"/>
    <w:rsid w:val="5E405827"/>
    <w:rsid w:val="5E7F7360"/>
    <w:rsid w:val="5E966929"/>
    <w:rsid w:val="5EB903DA"/>
    <w:rsid w:val="5F501BDB"/>
    <w:rsid w:val="5F5E0F4F"/>
    <w:rsid w:val="5FF53D41"/>
    <w:rsid w:val="60140907"/>
    <w:rsid w:val="60642278"/>
    <w:rsid w:val="607C3753"/>
    <w:rsid w:val="60C30855"/>
    <w:rsid w:val="61421EFD"/>
    <w:rsid w:val="615C5041"/>
    <w:rsid w:val="61B25AC4"/>
    <w:rsid w:val="61C736BE"/>
    <w:rsid w:val="63372785"/>
    <w:rsid w:val="636A526A"/>
    <w:rsid w:val="64934878"/>
    <w:rsid w:val="64AE73D4"/>
    <w:rsid w:val="64DA1397"/>
    <w:rsid w:val="65967AC8"/>
    <w:rsid w:val="66220A77"/>
    <w:rsid w:val="664805B8"/>
    <w:rsid w:val="66907CC1"/>
    <w:rsid w:val="67291244"/>
    <w:rsid w:val="672F1DCA"/>
    <w:rsid w:val="67AB555E"/>
    <w:rsid w:val="68CB171E"/>
    <w:rsid w:val="690F418B"/>
    <w:rsid w:val="699E284E"/>
    <w:rsid w:val="69FA4CD5"/>
    <w:rsid w:val="69FB7936"/>
    <w:rsid w:val="6A154B1E"/>
    <w:rsid w:val="6A73734B"/>
    <w:rsid w:val="6A7A2736"/>
    <w:rsid w:val="6A7B4B9C"/>
    <w:rsid w:val="6AC769D6"/>
    <w:rsid w:val="6AFF6CB8"/>
    <w:rsid w:val="6B3E23A9"/>
    <w:rsid w:val="6BE61376"/>
    <w:rsid w:val="6BF84491"/>
    <w:rsid w:val="6C2F63F5"/>
    <w:rsid w:val="6C89456C"/>
    <w:rsid w:val="6CA35FF1"/>
    <w:rsid w:val="6D663271"/>
    <w:rsid w:val="6D9B5DDA"/>
    <w:rsid w:val="6EB76C5F"/>
    <w:rsid w:val="6F477B5B"/>
    <w:rsid w:val="6F901B66"/>
    <w:rsid w:val="6FA629D4"/>
    <w:rsid w:val="6FC05247"/>
    <w:rsid w:val="6FD10552"/>
    <w:rsid w:val="6FEC35B1"/>
    <w:rsid w:val="705D6B36"/>
    <w:rsid w:val="70602E31"/>
    <w:rsid w:val="70912EBC"/>
    <w:rsid w:val="70BB2EF0"/>
    <w:rsid w:val="70E43928"/>
    <w:rsid w:val="71811486"/>
    <w:rsid w:val="71A67303"/>
    <w:rsid w:val="7205242C"/>
    <w:rsid w:val="72694601"/>
    <w:rsid w:val="72C33A8B"/>
    <w:rsid w:val="73414765"/>
    <w:rsid w:val="73455C21"/>
    <w:rsid w:val="73D425F7"/>
    <w:rsid w:val="74263AAC"/>
    <w:rsid w:val="750A2023"/>
    <w:rsid w:val="761E100C"/>
    <w:rsid w:val="762338B0"/>
    <w:rsid w:val="76284C88"/>
    <w:rsid w:val="765A155A"/>
    <w:rsid w:val="7676736A"/>
    <w:rsid w:val="76933951"/>
    <w:rsid w:val="76DE38FA"/>
    <w:rsid w:val="76FA3873"/>
    <w:rsid w:val="771D661B"/>
    <w:rsid w:val="771F7714"/>
    <w:rsid w:val="77317864"/>
    <w:rsid w:val="774A2F4D"/>
    <w:rsid w:val="775D48D0"/>
    <w:rsid w:val="777E145F"/>
    <w:rsid w:val="77A1150C"/>
    <w:rsid w:val="785379A4"/>
    <w:rsid w:val="78782A0D"/>
    <w:rsid w:val="788F42B8"/>
    <w:rsid w:val="7896445B"/>
    <w:rsid w:val="78E01FEE"/>
    <w:rsid w:val="797C1090"/>
    <w:rsid w:val="79930E97"/>
    <w:rsid w:val="79A2171F"/>
    <w:rsid w:val="79A252FF"/>
    <w:rsid w:val="79D33056"/>
    <w:rsid w:val="7A180A18"/>
    <w:rsid w:val="7A7E1F85"/>
    <w:rsid w:val="7AAE70ED"/>
    <w:rsid w:val="7ADE0D63"/>
    <w:rsid w:val="7B553028"/>
    <w:rsid w:val="7B58629E"/>
    <w:rsid w:val="7B604BC4"/>
    <w:rsid w:val="7B703A65"/>
    <w:rsid w:val="7B7C74A8"/>
    <w:rsid w:val="7B8C26EA"/>
    <w:rsid w:val="7B9A3154"/>
    <w:rsid w:val="7C26369C"/>
    <w:rsid w:val="7C9E5A24"/>
    <w:rsid w:val="7CA17D91"/>
    <w:rsid w:val="7CAC00CB"/>
    <w:rsid w:val="7CD40FDF"/>
    <w:rsid w:val="7CDC436B"/>
    <w:rsid w:val="7D575412"/>
    <w:rsid w:val="7D62117D"/>
    <w:rsid w:val="7DAC30FF"/>
    <w:rsid w:val="7DB275A7"/>
    <w:rsid w:val="7DB54254"/>
    <w:rsid w:val="7DC23187"/>
    <w:rsid w:val="7DE21475"/>
    <w:rsid w:val="7E3E1EF2"/>
    <w:rsid w:val="7E474B36"/>
    <w:rsid w:val="7E7745C1"/>
    <w:rsid w:val="7E8070E2"/>
    <w:rsid w:val="7E8E2FD8"/>
    <w:rsid w:val="7E951513"/>
    <w:rsid w:val="7E9B749B"/>
    <w:rsid w:val="7EA27EB5"/>
    <w:rsid w:val="7EAB435E"/>
    <w:rsid w:val="7EBD7F90"/>
    <w:rsid w:val="7ED001FD"/>
    <w:rsid w:val="7EEF2AA6"/>
    <w:rsid w:val="7EF74FC9"/>
    <w:rsid w:val="7F365713"/>
    <w:rsid w:val="7F3C0B3F"/>
    <w:rsid w:val="7F5969AC"/>
    <w:rsid w:val="7F896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F071B"/>
  <w15:docId w15:val="{FFD5EE0E-9137-4347-8ACD-3D9E26803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qFormat="1"/>
    <w:lsdException w:name="footer" w:unhideWhenUsed="1" w:qFormat="1"/>
    <w:lsdException w:name="index heading" w:semiHidden="1" w:unhideWhenUsed="1"/>
    <w:lsdException w:name="caption" w:semiHidden="1" w:unhideWhenUsed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uiPriority="0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/>
      <w:jc w:val="both"/>
    </w:pPr>
    <w:rPr>
      <w:rFonts w:eastAsia="Times New Roman"/>
      <w:kern w:val="2"/>
    </w:rPr>
  </w:style>
  <w:style w:type="paragraph" w:styleId="1">
    <w:name w:val="heading 1"/>
    <w:basedOn w:val="a"/>
    <w:next w:val="a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0"/>
      </w:tabs>
      <w:outlineLvl w:val="0"/>
    </w:pPr>
    <w:rPr>
      <w:rFonts w:ascii="Arial" w:eastAsia="Arial Unicode MS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20" w:after="120"/>
      <w:ind w:left="0" w:rightChars="100" w:right="200"/>
      <w:outlineLvl w:val="1"/>
    </w:pPr>
    <w:rPr>
      <w:sz w:val="28"/>
      <w:szCs w:val="28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  <w:rPr>
      <w:rFonts w:eastAsia="宋体"/>
      <w:sz w:val="22"/>
    </w:rPr>
  </w:style>
  <w:style w:type="paragraph" w:styleId="4">
    <w:name w:val="heading 4"/>
    <w:basedOn w:val="3"/>
    <w:next w:val="a"/>
    <w:link w:val="40"/>
    <w:uiPriority w:val="99"/>
    <w:unhideWhenUsed/>
    <w:qFormat/>
    <w:pPr>
      <w:spacing w:beforeLines="0" w:before="280" w:afterLines="0" w:after="290" w:line="372" w:lineRule="auto"/>
      <w:outlineLvl w:val="3"/>
    </w:pPr>
    <w:rPr>
      <w:rFonts w:eastAsia="黑体"/>
      <w:b/>
      <w:sz w:val="28"/>
    </w:rPr>
  </w:style>
  <w:style w:type="paragraph" w:styleId="5">
    <w:name w:val="heading 5"/>
    <w:basedOn w:val="4"/>
    <w:next w:val="a"/>
    <w:link w:val="50"/>
    <w:uiPriority w:val="99"/>
    <w:semiHidden/>
    <w:unhideWhenUsed/>
    <w:qFormat/>
    <w:pPr>
      <w:overflowPunct w:val="0"/>
      <w:autoSpaceDE w:val="0"/>
      <w:autoSpaceDN w:val="0"/>
      <w:adjustRightInd w:val="0"/>
      <w:spacing w:before="120" w:after="180"/>
      <w:ind w:left="1702" w:right="0" w:hanging="1702"/>
      <w:jc w:val="left"/>
      <w:outlineLvl w:val="4"/>
    </w:pPr>
    <w:rPr>
      <w:rFonts w:eastAsia="Times New Roman"/>
      <w:b w:val="0"/>
      <w:kern w:val="0"/>
      <w:sz w:val="22"/>
      <w:szCs w:val="20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0"/>
    <w:uiPriority w:val="99"/>
    <w:semiHidden/>
    <w:unhideWhenUsed/>
    <w:qFormat/>
    <w:pPr>
      <w:ind w:leftChars="400" w:left="400"/>
    </w:pPr>
  </w:style>
  <w:style w:type="paragraph" w:styleId="20">
    <w:name w:val="List 2"/>
    <w:basedOn w:val="a3"/>
    <w:uiPriority w:val="99"/>
    <w:semiHidden/>
    <w:unhideWhenUsed/>
    <w:qFormat/>
    <w:pPr>
      <w:ind w:leftChars="200" w:left="100" w:hangingChars="200" w:hanging="200"/>
    </w:pPr>
  </w:style>
  <w:style w:type="paragraph" w:styleId="a3">
    <w:name w:val="List"/>
    <w:basedOn w:val="a"/>
    <w:qFormat/>
    <w:pPr>
      <w:ind w:left="704" w:hanging="420"/>
    </w:pPr>
    <w:rPr>
      <w:rFonts w:eastAsia="宋体"/>
    </w:rPr>
  </w:style>
  <w:style w:type="paragraph" w:styleId="a4">
    <w:name w:val="annotation text"/>
    <w:basedOn w:val="a"/>
    <w:link w:val="a5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TOC3">
    <w:name w:val="toc 3"/>
    <w:basedOn w:val="a"/>
    <w:next w:val="a"/>
    <w:link w:val="TOC30"/>
    <w:uiPriority w:val="39"/>
    <w:unhideWhenUsed/>
    <w:qFormat/>
    <w:pPr>
      <w:ind w:leftChars="400" w:left="880"/>
    </w:pPr>
    <w:rPr>
      <w:b/>
      <w:i/>
    </w:rPr>
  </w:style>
  <w:style w:type="paragraph" w:styleId="a6">
    <w:name w:val="Balloon Text"/>
    <w:basedOn w:val="a"/>
    <w:link w:val="a7"/>
    <w:uiPriority w:val="99"/>
    <w:semiHidden/>
    <w:unhideWhenUsed/>
    <w:qFormat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link w:val="ab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Times New Roman"/>
      <w:kern w:val="2"/>
      <w:sz w:val="18"/>
      <w:szCs w:val="18"/>
    </w:rPr>
  </w:style>
  <w:style w:type="paragraph" w:styleId="TOC1">
    <w:name w:val="toc 1"/>
    <w:basedOn w:val="a"/>
    <w:next w:val="a"/>
    <w:link w:val="TOC10"/>
    <w:uiPriority w:val="39"/>
    <w:unhideWhenUsed/>
    <w:qFormat/>
    <w:rPr>
      <w:b/>
      <w:i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uiPriority w:val="99"/>
    <w:semiHidden/>
    <w:unhideWhenUsed/>
    <w:qFormat/>
    <w:pPr>
      <w:ind w:leftChars="600" w:left="600"/>
    </w:pPr>
  </w:style>
  <w:style w:type="paragraph" w:styleId="ac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link w:val="TOC20"/>
    <w:uiPriority w:val="39"/>
    <w:unhideWhenUsed/>
    <w:qFormat/>
    <w:pPr>
      <w:snapToGrid w:val="0"/>
      <w:ind w:leftChars="200" w:left="618"/>
    </w:pPr>
    <w:rPr>
      <w:b/>
      <w:i/>
    </w:rPr>
  </w:style>
  <w:style w:type="paragraph" w:styleId="ad">
    <w:name w:val="Normal (Web)"/>
    <w:uiPriority w:val="99"/>
    <w:unhideWhenUsed/>
    <w:qFormat/>
    <w:rPr>
      <w:rFonts w:eastAsia="宋体"/>
      <w:sz w:val="24"/>
      <w:lang w:val="en-GB" w:eastAsia="en-US"/>
    </w:rPr>
  </w:style>
  <w:style w:type="table" w:styleId="ae">
    <w:name w:val="Table Grid"/>
    <w:basedOn w:val="a1"/>
    <w:uiPriority w:val="99"/>
    <w:qFormat/>
    <w:rPr>
      <w:lang w:val="sv" w:eastAsia="sv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character" w:styleId="af">
    <w:name w:val="page number"/>
    <w:basedOn w:val="a0"/>
    <w:semiHidden/>
    <w:qFormat/>
  </w:style>
  <w:style w:type="character" w:styleId="af0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1">
    <w:name w:val="annotation reference"/>
    <w:basedOn w:val="a0"/>
    <w:qFormat/>
    <w:rPr>
      <w:sz w:val="16"/>
      <w:szCs w:val="16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eastAsia="Times New Roman"/>
      <w:kern w:val="2"/>
      <w:sz w:val="18"/>
      <w:szCs w:val="18"/>
    </w:rPr>
  </w:style>
  <w:style w:type="paragraph" w:customStyle="1" w:styleId="Proposal">
    <w:name w:val="Proposal"/>
    <w:basedOn w:val="a"/>
    <w:link w:val="Proposal0"/>
    <w:qFormat/>
    <w:pPr>
      <w:numPr>
        <w:numId w:val="2"/>
      </w:numPr>
      <w:tabs>
        <w:tab w:val="left" w:pos="420"/>
      </w:tabs>
      <w:spacing w:beforeLines="30" w:before="30" w:afterLines="30" w:after="30" w:line="288" w:lineRule="auto"/>
      <w:ind w:left="0" w:firstLine="0"/>
    </w:pPr>
    <w:rPr>
      <w:b/>
      <w:bCs/>
      <w:i/>
      <w:iCs/>
    </w:rPr>
  </w:style>
  <w:style w:type="paragraph" w:customStyle="1" w:styleId="ZTE-Proposal-20210505">
    <w:name w:val="!ZTE-Proposal-2021 + 段前: 0.5 行 段后: 0.5 行"/>
    <w:basedOn w:val="a"/>
    <w:link w:val="ZTE-Proposal-20210505Char"/>
    <w:qFormat/>
    <w:pPr>
      <w:numPr>
        <w:numId w:val="3"/>
      </w:numPr>
      <w:spacing w:beforeLines="30" w:before="30" w:afterLines="30" w:after="30" w:line="288" w:lineRule="auto"/>
      <w:ind w:left="0" w:firstLine="0"/>
      <w:jc w:val="left"/>
    </w:pPr>
    <w:rPr>
      <w:rFonts w:eastAsiaTheme="minorEastAsia" w:cs="宋体"/>
      <w:b/>
      <w:bCs/>
      <w:i/>
      <w:iCs/>
      <w:lang w:val="en-GB"/>
    </w:rPr>
  </w:style>
  <w:style w:type="paragraph" w:customStyle="1" w:styleId="Arial1101987050">
    <w:name w:val="样式 Arial 11 磅 加粗 左侧:  0 厘米 悬挂缩进: 19.87 字符 段前: 0.5 行 段后: 0...."/>
    <w:basedOn w:val="a"/>
    <w:qFormat/>
    <w:pPr>
      <w:spacing w:afterLines="0"/>
      <w:ind w:left="1985" w:hanging="1985"/>
    </w:pPr>
    <w:rPr>
      <w:rFonts w:ascii="Arial" w:hAnsi="Arial" w:cs="宋体"/>
      <w:b/>
      <w:bCs/>
      <w:sz w:val="22"/>
    </w:rPr>
  </w:style>
  <w:style w:type="paragraph" w:customStyle="1" w:styleId="ZTE-Observation-2021">
    <w:name w:val="!ZTE-Observation-2021"/>
    <w:basedOn w:val="a"/>
    <w:qFormat/>
    <w:pPr>
      <w:numPr>
        <w:numId w:val="4"/>
      </w:numPr>
      <w:snapToGrid w:val="0"/>
      <w:spacing w:beforeLines="30" w:before="30" w:afterLines="30" w:after="30" w:line="288" w:lineRule="auto"/>
      <w:ind w:left="0" w:firstLine="0"/>
      <w:jc w:val="left"/>
      <w:textAlignment w:val="center"/>
    </w:pPr>
    <w:rPr>
      <w:rFonts w:eastAsiaTheme="minorEastAsia" w:cs="宋体"/>
      <w:b/>
      <w:bCs/>
      <w:i/>
      <w:iCs/>
      <w:lang w:val="en-GB" w:eastAsia="en-US"/>
    </w:rPr>
  </w:style>
  <w:style w:type="paragraph" w:customStyle="1" w:styleId="sub-proposal">
    <w:name w:val="sub-proposal"/>
    <w:basedOn w:val="a"/>
    <w:qFormat/>
    <w:pPr>
      <w:numPr>
        <w:numId w:val="5"/>
      </w:numPr>
      <w:tabs>
        <w:tab w:val="left" w:pos="0"/>
        <w:tab w:val="left" w:pos="567"/>
        <w:tab w:val="left" w:pos="993"/>
      </w:tabs>
      <w:spacing w:beforeLines="30" w:before="30" w:afterLines="30" w:after="30" w:line="288" w:lineRule="auto"/>
      <w:jc w:val="left"/>
    </w:pPr>
    <w:rPr>
      <w:rFonts w:eastAsiaTheme="minorEastAsia"/>
      <w:b/>
      <w:bCs/>
      <w:i/>
      <w:iCs/>
    </w:rPr>
  </w:style>
  <w:style w:type="paragraph" w:customStyle="1" w:styleId="sub-observation">
    <w:name w:val="sub-observation"/>
    <w:basedOn w:val="sub-proposal"/>
    <w:qFormat/>
    <w:pPr>
      <w:numPr>
        <w:numId w:val="6"/>
      </w:numPr>
      <w:ind w:left="0" w:firstLine="0"/>
    </w:pPr>
    <w:rPr>
      <w:rFonts w:eastAsia="宋体"/>
    </w:rPr>
  </w:style>
  <w:style w:type="paragraph" w:customStyle="1" w:styleId="3rdlevelproposal">
    <w:name w:val="3rd level proposal"/>
    <w:basedOn w:val="sub-proposal"/>
    <w:qFormat/>
    <w:pPr>
      <w:numPr>
        <w:numId w:val="7"/>
      </w:numPr>
      <w:ind w:leftChars="200" w:left="627" w:firstLine="0"/>
    </w:pPr>
  </w:style>
  <w:style w:type="paragraph" w:customStyle="1" w:styleId="3rdlevelobservation">
    <w:name w:val="3rd level observation"/>
    <w:basedOn w:val="sub-observation"/>
    <w:qFormat/>
    <w:pPr>
      <w:numPr>
        <w:numId w:val="8"/>
      </w:numPr>
      <w:tabs>
        <w:tab w:val="clear" w:pos="993"/>
        <w:tab w:val="left" w:pos="1134"/>
      </w:tabs>
      <w:ind w:leftChars="496" w:left="1131" w:hangingChars="69" w:hanging="139"/>
    </w:pPr>
    <w:rPr>
      <w:rFonts w:eastAsiaTheme="minorEastAsia"/>
    </w:rPr>
  </w:style>
  <w:style w:type="paragraph" w:customStyle="1" w:styleId="References">
    <w:name w:val="References"/>
    <w:basedOn w:val="a"/>
    <w:qFormat/>
    <w:pPr>
      <w:numPr>
        <w:numId w:val="9"/>
      </w:numPr>
      <w:spacing w:after="60"/>
    </w:pPr>
    <w:rPr>
      <w:szCs w:val="16"/>
    </w:rPr>
  </w:style>
  <w:style w:type="paragraph" w:styleId="af2">
    <w:name w:val="List Paragraph"/>
    <w:basedOn w:val="a"/>
    <w:uiPriority w:val="99"/>
    <w:qFormat/>
    <w:pPr>
      <w:spacing w:beforeLines="0"/>
      <w:ind w:left="720"/>
      <w:contextualSpacing/>
    </w:pPr>
    <w:rPr>
      <w:sz w:val="24"/>
      <w:szCs w:val="24"/>
    </w:rPr>
  </w:style>
  <w:style w:type="character" w:customStyle="1" w:styleId="ab">
    <w:name w:val="页眉 字符"/>
    <w:basedOn w:val="a0"/>
    <w:link w:val="aa"/>
    <w:uiPriority w:val="99"/>
    <w:qFormat/>
    <w:rPr>
      <w:rFonts w:eastAsia="Times New Roman"/>
      <w:kern w:val="2"/>
      <w:sz w:val="18"/>
      <w:szCs w:val="18"/>
    </w:rPr>
  </w:style>
  <w:style w:type="paragraph" w:customStyle="1" w:styleId="ZTE-C-proposal">
    <w:name w:val="ZTE-C-proposal"/>
    <w:basedOn w:val="TOC1"/>
    <w:link w:val="ZTE-C-proposal0"/>
    <w:qFormat/>
    <w:pPr>
      <w:spacing w:before="120" w:after="120"/>
      <w:ind w:left="1104" w:hangingChars="550" w:hanging="1104"/>
    </w:pPr>
  </w:style>
  <w:style w:type="paragraph" w:customStyle="1" w:styleId="ZTE-C-subProposal">
    <w:name w:val="ZTE-C-subProposal"/>
    <w:basedOn w:val="TOC2"/>
    <w:link w:val="ZTE-C-subProposal0"/>
    <w:qFormat/>
    <w:pPr>
      <w:tabs>
        <w:tab w:val="left" w:pos="993"/>
        <w:tab w:val="right" w:leader="dot" w:pos="9650"/>
      </w:tabs>
      <w:spacing w:before="120" w:after="120"/>
      <w:ind w:leftChars="354" w:left="708"/>
    </w:pPr>
  </w:style>
  <w:style w:type="character" w:customStyle="1" w:styleId="TOC10">
    <w:name w:val="TOC 1 字符"/>
    <w:basedOn w:val="a0"/>
    <w:link w:val="TOC1"/>
    <w:uiPriority w:val="39"/>
    <w:qFormat/>
    <w:rPr>
      <w:rFonts w:eastAsia="Times New Roman"/>
      <w:b/>
      <w:i/>
      <w:kern w:val="2"/>
    </w:rPr>
  </w:style>
  <w:style w:type="character" w:customStyle="1" w:styleId="ZTE-C-proposal0">
    <w:name w:val="ZTE-C-proposal 字符"/>
    <w:basedOn w:val="TOC10"/>
    <w:link w:val="ZTE-C-proposal"/>
    <w:qFormat/>
    <w:rPr>
      <w:rFonts w:eastAsia="Times New Roman"/>
      <w:b/>
      <w:i/>
      <w:color w:val="000000"/>
      <w:kern w:val="2"/>
    </w:rPr>
  </w:style>
  <w:style w:type="paragraph" w:customStyle="1" w:styleId="ZTE-C-3rdlevelproposal">
    <w:name w:val="ZTE-C-3rd level proposal"/>
    <w:basedOn w:val="TOC3"/>
    <w:link w:val="ZTE-C-3rdlevelproposal0"/>
    <w:qFormat/>
    <w:pPr>
      <w:tabs>
        <w:tab w:val="left" w:pos="1276"/>
        <w:tab w:val="right" w:leader="dot" w:pos="9650"/>
      </w:tabs>
      <w:spacing w:before="120" w:after="120"/>
      <w:ind w:leftChars="567" w:left="1134"/>
    </w:pPr>
  </w:style>
  <w:style w:type="character" w:customStyle="1" w:styleId="TOC20">
    <w:name w:val="TOC 2 字符"/>
    <w:basedOn w:val="a0"/>
    <w:link w:val="TOC2"/>
    <w:uiPriority w:val="39"/>
    <w:qFormat/>
    <w:rPr>
      <w:rFonts w:eastAsia="Times New Roman"/>
      <w:b/>
      <w:i/>
      <w:kern w:val="2"/>
    </w:rPr>
  </w:style>
  <w:style w:type="character" w:customStyle="1" w:styleId="ZTE-C-subProposal0">
    <w:name w:val="ZTE-C-subProposal 字符"/>
    <w:basedOn w:val="TOC20"/>
    <w:link w:val="ZTE-C-subProposal"/>
    <w:qFormat/>
    <w:rPr>
      <w:rFonts w:eastAsia="Times New Roman"/>
      <w:b/>
      <w:i/>
      <w:kern w:val="2"/>
    </w:rPr>
  </w:style>
  <w:style w:type="paragraph" w:customStyle="1" w:styleId="ZTE-C-Observation">
    <w:name w:val="ZTE-C-Observation"/>
    <w:basedOn w:val="TOC1"/>
    <w:link w:val="ZTE-C-Observation0"/>
    <w:qFormat/>
    <w:pPr>
      <w:tabs>
        <w:tab w:val="left" w:pos="1470"/>
        <w:tab w:val="right" w:pos="9650"/>
      </w:tabs>
      <w:spacing w:before="120" w:after="120"/>
      <w:ind w:left="1273" w:hangingChars="634" w:hanging="1273"/>
    </w:pPr>
  </w:style>
  <w:style w:type="character" w:customStyle="1" w:styleId="TOC30">
    <w:name w:val="TOC 3 字符"/>
    <w:basedOn w:val="a0"/>
    <w:link w:val="TOC3"/>
    <w:uiPriority w:val="39"/>
    <w:qFormat/>
    <w:rPr>
      <w:rFonts w:eastAsia="Times New Roman"/>
      <w:b/>
      <w:i/>
      <w:kern w:val="2"/>
    </w:rPr>
  </w:style>
  <w:style w:type="character" w:customStyle="1" w:styleId="ZTE-C-3rdlevelproposal0">
    <w:name w:val="ZTE-C-3rd level proposal 字符"/>
    <w:basedOn w:val="TOC30"/>
    <w:link w:val="ZTE-C-3rdlevelproposal"/>
    <w:qFormat/>
    <w:rPr>
      <w:rFonts w:eastAsia="Times New Roman"/>
      <w:b/>
      <w:i/>
      <w:kern w:val="2"/>
    </w:rPr>
  </w:style>
  <w:style w:type="paragraph" w:customStyle="1" w:styleId="ZTE-C-sub-Observation">
    <w:name w:val="ZTE-C-sub-Observation"/>
    <w:basedOn w:val="TOC2"/>
    <w:link w:val="ZTE-C-sub-Observation0"/>
    <w:qFormat/>
    <w:pPr>
      <w:tabs>
        <w:tab w:val="left" w:pos="993"/>
        <w:tab w:val="right" w:pos="9650"/>
      </w:tabs>
      <w:spacing w:before="120" w:after="120"/>
      <w:ind w:leftChars="425" w:left="850"/>
    </w:pPr>
  </w:style>
  <w:style w:type="character" w:customStyle="1" w:styleId="ZTE-C-Observation0">
    <w:name w:val="ZTE-C-Observation 字符"/>
    <w:basedOn w:val="TOC10"/>
    <w:link w:val="ZTE-C-Observation"/>
    <w:qFormat/>
    <w:rPr>
      <w:rFonts w:eastAsia="Times New Roman"/>
      <w:b/>
      <w:i/>
      <w:kern w:val="2"/>
    </w:rPr>
  </w:style>
  <w:style w:type="paragraph" w:customStyle="1" w:styleId="ZTE-C-3rdlevelObservation">
    <w:name w:val="ZTE-C-3rd level Observation"/>
    <w:basedOn w:val="TOC3"/>
    <w:link w:val="ZTE-C-3rdlevelObservation0"/>
    <w:qFormat/>
    <w:pPr>
      <w:tabs>
        <w:tab w:val="left" w:pos="1260"/>
        <w:tab w:val="right" w:pos="9650"/>
      </w:tabs>
      <w:spacing w:before="120" w:after="120"/>
      <w:ind w:leftChars="567" w:left="1134"/>
    </w:pPr>
  </w:style>
  <w:style w:type="character" w:customStyle="1" w:styleId="ZTE-C-sub-Observation0">
    <w:name w:val="ZTE-C-sub-Observation 字符"/>
    <w:basedOn w:val="TOC20"/>
    <w:link w:val="ZTE-C-sub-Observation"/>
    <w:qFormat/>
    <w:rPr>
      <w:rFonts w:eastAsia="Times New Roman"/>
      <w:b/>
      <w:i/>
      <w:kern w:val="2"/>
    </w:rPr>
  </w:style>
  <w:style w:type="character" w:customStyle="1" w:styleId="ZTE-C-3rdlevelObservation0">
    <w:name w:val="ZTE-C-3rd level Observation 字符"/>
    <w:basedOn w:val="TOC30"/>
    <w:link w:val="ZTE-C-3rdlevelObservation"/>
    <w:qFormat/>
    <w:rPr>
      <w:rFonts w:eastAsia="Times New Roman"/>
      <w:b/>
      <w:i/>
      <w:kern w:val="2"/>
    </w:rPr>
  </w:style>
  <w:style w:type="character" w:customStyle="1" w:styleId="a9">
    <w:name w:val="页脚 字符"/>
    <w:basedOn w:val="a0"/>
    <w:link w:val="a8"/>
    <w:uiPriority w:val="99"/>
    <w:qFormat/>
    <w:rPr>
      <w:rFonts w:eastAsia="Times New Roman"/>
      <w:kern w:val="2"/>
      <w:sz w:val="18"/>
      <w:szCs w:val="18"/>
    </w:rPr>
  </w:style>
  <w:style w:type="paragraph" w:customStyle="1" w:styleId="Obervation">
    <w:name w:val="Obervation"/>
    <w:qFormat/>
    <w:pPr>
      <w:numPr>
        <w:numId w:val="10"/>
      </w:numPr>
      <w:snapToGrid w:val="0"/>
      <w:spacing w:beforeLines="30" w:before="30" w:afterLines="30" w:after="30" w:line="288" w:lineRule="auto"/>
      <w:ind w:firstLine="0"/>
      <w:jc w:val="both"/>
    </w:pPr>
    <w:rPr>
      <w:rFonts w:eastAsia="微软雅黑"/>
      <w:b/>
      <w:bCs/>
      <w:i/>
      <w:iCs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1"/>
      </w:numPr>
      <w:tabs>
        <w:tab w:val="clear" w:pos="364"/>
        <w:tab w:val="left" w:pos="1619"/>
      </w:tabs>
      <w:spacing w:before="60"/>
    </w:pPr>
    <w:rPr>
      <w:b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</w:style>
  <w:style w:type="character" w:customStyle="1" w:styleId="60">
    <w:name w:val="标题 6 字符"/>
    <w:basedOn w:val="a0"/>
    <w:link w:val="6"/>
    <w:uiPriority w:val="9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paragraph" w:customStyle="1" w:styleId="ListParagraph1">
    <w:name w:val="List Paragraph1"/>
    <w:basedOn w:val="a"/>
    <w:qFormat/>
    <w:pPr>
      <w:spacing w:beforeLines="0" w:before="100" w:beforeAutospacing="1" w:afterLines="0" w:after="100" w:afterAutospacing="1"/>
      <w:ind w:leftChars="400" w:left="840"/>
      <w:jc w:val="left"/>
    </w:pPr>
    <w:rPr>
      <w:rFonts w:ascii="Times" w:eastAsia="Batang" w:hAnsi="Times"/>
      <w:kern w:val="0"/>
    </w:rPr>
  </w:style>
  <w:style w:type="table" w:customStyle="1" w:styleId="10">
    <w:name w:val="网格型浅色1"/>
    <w:basedOn w:val="a1"/>
    <w:uiPriority w:val="40"/>
    <w:qFormat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11">
    <w:name w:val="列表段落1"/>
    <w:basedOn w:val="a"/>
    <w:qFormat/>
    <w:pPr>
      <w:spacing w:beforeLines="0"/>
      <w:ind w:left="720"/>
      <w:contextualSpacing/>
    </w:pPr>
    <w:rPr>
      <w:rFonts w:eastAsia="宋体"/>
      <w:sz w:val="24"/>
      <w:szCs w:val="24"/>
    </w:rPr>
  </w:style>
  <w:style w:type="paragraph" w:customStyle="1" w:styleId="EditorsNote">
    <w:name w:val="Editor's Note"/>
    <w:basedOn w:val="a"/>
    <w:qFormat/>
    <w:pPr>
      <w:keepLines/>
      <w:widowControl w:val="0"/>
      <w:spacing w:beforeLines="0" w:before="100" w:beforeAutospacing="1" w:afterLines="0" w:after="180"/>
      <w:ind w:left="1135" w:hanging="851"/>
      <w:jc w:val="left"/>
    </w:pPr>
    <w:rPr>
      <w:rFonts w:eastAsia="MS Mincho"/>
      <w:color w:val="FF0000"/>
      <w:kern w:val="0"/>
      <w:sz w:val="24"/>
      <w:szCs w:val="24"/>
    </w:rPr>
  </w:style>
  <w:style w:type="character" w:customStyle="1" w:styleId="Proposal0">
    <w:name w:val="Proposal 字符"/>
    <w:basedOn w:val="a0"/>
    <w:link w:val="Proposal"/>
    <w:qFormat/>
    <w:rPr>
      <w:rFonts w:ascii="Times New Roman" w:eastAsia="Times New Roman" w:hAnsi="Times New Roman" w:cs="Times New Roman"/>
      <w:b/>
      <w:bCs/>
      <w:i/>
      <w:iCs/>
      <w:kern w:val="2"/>
    </w:rPr>
  </w:style>
  <w:style w:type="character" w:customStyle="1" w:styleId="ZTE-Proposal-20210505Char">
    <w:name w:val="!ZTE-Proposal-2021 + 段前: 0.5 行 段后: 0.5 行 Char"/>
    <w:link w:val="ZTE-Proposal-20210505"/>
    <w:qFormat/>
    <w:rPr>
      <w:rFonts w:eastAsiaTheme="minorEastAsia" w:cs="宋体"/>
      <w:b/>
      <w:bCs/>
      <w:i/>
      <w:iCs/>
      <w:lang w:val="en-GB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B3Char">
    <w:name w:val="B3 Char"/>
    <w:basedOn w:val="a0"/>
    <w:link w:val="B3"/>
    <w:qFormat/>
    <w:rPr>
      <w:rFonts w:ascii="Times New Roman" w:eastAsia="Times New Roman" w:hAnsi="Times New Roman" w:cs="Times New Roman" w:hint="default"/>
    </w:rPr>
  </w:style>
  <w:style w:type="paragraph" w:customStyle="1" w:styleId="B3">
    <w:name w:val="B3"/>
    <w:basedOn w:val="31"/>
    <w:link w:val="B3Char"/>
    <w:qFormat/>
    <w:pPr>
      <w:overflowPunct w:val="0"/>
      <w:autoSpaceDE w:val="0"/>
      <w:autoSpaceDN w:val="0"/>
      <w:adjustRightInd w:val="0"/>
      <w:spacing w:after="180"/>
      <w:ind w:left="1135" w:hanging="284"/>
      <w:jc w:val="left"/>
    </w:pPr>
    <w:rPr>
      <w:rFonts w:eastAsia="Times New Roman"/>
      <w:kern w:val="0"/>
    </w:rPr>
  </w:style>
  <w:style w:type="character" w:customStyle="1" w:styleId="B4Char">
    <w:name w:val="B4 Char"/>
    <w:basedOn w:val="a0"/>
    <w:link w:val="B4"/>
    <w:qFormat/>
    <w:rPr>
      <w:rFonts w:ascii="Times New Roman" w:eastAsia="Times New Roman" w:hAnsi="Times New Roman" w:cs="Times New Roman" w:hint="default"/>
    </w:rPr>
  </w:style>
  <w:style w:type="paragraph" w:customStyle="1" w:styleId="B4">
    <w:name w:val="B4"/>
    <w:basedOn w:val="41"/>
    <w:link w:val="B4Char"/>
    <w:qFormat/>
    <w:pPr>
      <w:overflowPunct w:val="0"/>
      <w:autoSpaceDE w:val="0"/>
      <w:autoSpaceDN w:val="0"/>
      <w:adjustRightInd w:val="0"/>
      <w:spacing w:after="180"/>
      <w:ind w:left="1418" w:hanging="284"/>
      <w:jc w:val="left"/>
    </w:pPr>
    <w:rPr>
      <w:rFonts w:eastAsia="Times New Roman"/>
      <w:kern w:val="0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jc w:val="left"/>
    </w:pPr>
    <w:rPr>
      <w:rFonts w:eastAsia="Times New Roman"/>
      <w:kern w:val="0"/>
    </w:rPr>
  </w:style>
  <w:style w:type="character" w:customStyle="1" w:styleId="B2Char">
    <w:name w:val="B2 Char"/>
    <w:basedOn w:val="a0"/>
    <w:link w:val="B2"/>
    <w:qFormat/>
    <w:rPr>
      <w:rFonts w:ascii="Times New Roman" w:eastAsia="Times New Roman" w:hAnsi="Times New Roman" w:cs="Times New Roman" w:hint="default"/>
    </w:rPr>
  </w:style>
  <w:style w:type="paragraph" w:customStyle="1" w:styleId="B5">
    <w:name w:val="B5"/>
    <w:basedOn w:val="51"/>
    <w:qFormat/>
    <w:pPr>
      <w:ind w:hanging="284"/>
    </w:pPr>
  </w:style>
  <w:style w:type="character" w:customStyle="1" w:styleId="a5">
    <w:name w:val="批注文字 字符"/>
    <w:basedOn w:val="a0"/>
    <w:link w:val="a4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B5Char">
    <w:name w:val="B5 Char"/>
    <w:basedOn w:val="a0"/>
    <w:qFormat/>
    <w:rPr>
      <w:rFonts w:ascii="Times New Roman" w:eastAsia="Times New Roman" w:hAnsi="Times New Roman" w:cs="Times New Roman" w:hint="default"/>
      <w:lang w:val="en-US"/>
    </w:rPr>
  </w:style>
  <w:style w:type="paragraph" w:customStyle="1" w:styleId="B1">
    <w:name w:val="B1"/>
    <w:basedOn w:val="a3"/>
    <w:link w:val="B1Char1"/>
    <w:qFormat/>
    <w:pPr>
      <w:overflowPunct w:val="0"/>
      <w:autoSpaceDE w:val="0"/>
      <w:autoSpaceDN w:val="0"/>
      <w:adjustRightInd w:val="0"/>
      <w:spacing w:after="180"/>
      <w:ind w:left="568" w:hanging="284"/>
      <w:jc w:val="left"/>
    </w:pPr>
    <w:rPr>
      <w:rFonts w:eastAsia="Times New Roman"/>
      <w:kern w:val="0"/>
    </w:rPr>
  </w:style>
  <w:style w:type="character" w:customStyle="1" w:styleId="B3Char2">
    <w:name w:val="B3 Char2"/>
    <w:basedOn w:val="a0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50">
    <w:name w:val="标题 5 字符"/>
    <w:basedOn w:val="a0"/>
    <w:link w:val="5"/>
    <w:qFormat/>
    <w:rPr>
      <w:rFonts w:ascii="Arial" w:eastAsia="Times New Roman" w:hAnsi="Arial" w:cs="Arial" w:hint="default"/>
      <w:sz w:val="22"/>
      <w:lang w:val="en-US"/>
    </w:rPr>
  </w:style>
  <w:style w:type="character" w:customStyle="1" w:styleId="B1Char1">
    <w:name w:val="B1 Char1"/>
    <w:basedOn w:val="a0"/>
    <w:link w:val="B1"/>
    <w:qFormat/>
    <w:rPr>
      <w:rFonts w:ascii="Times New Roman" w:eastAsia="Times New Roman" w:hAnsi="Times New Roman" w:cs="Times New Roman" w:hint="default"/>
      <w:lang w:val="en-US"/>
    </w:rPr>
  </w:style>
  <w:style w:type="character" w:customStyle="1" w:styleId="40">
    <w:name w:val="标题 4 字符"/>
    <w:basedOn w:val="a0"/>
    <w:link w:val="4"/>
    <w:qFormat/>
    <w:rPr>
      <w:rFonts w:ascii="Calibri Light" w:eastAsia="Yu Gothic Light" w:hAnsi="Calibri Light" w:cs="Times New Roman"/>
      <w:b/>
      <w:bCs/>
      <w:sz w:val="28"/>
      <w:szCs w:val="28"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12">
    <w:name w:val="正文1"/>
    <w:qFormat/>
    <w:pPr>
      <w:jc w:val="both"/>
    </w:pPr>
    <w:rPr>
      <w:rFonts w:eastAsia="宋体"/>
      <w:kern w:val="2"/>
      <w:sz w:val="21"/>
      <w:szCs w:val="21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B6">
    <w:name w:val="B6"/>
    <w:basedOn w:val="B5"/>
    <w:qFormat/>
    <w:pPr>
      <w:ind w:left="1985"/>
    </w:pPr>
  </w:style>
  <w:style w:type="paragraph" w:customStyle="1" w:styleId="B7">
    <w:name w:val="B7"/>
    <w:basedOn w:val="B6"/>
    <w:qFormat/>
    <w:pPr>
      <w:ind w:left="2269"/>
    </w:pPr>
  </w:style>
  <w:style w:type="character" w:customStyle="1" w:styleId="410">
    <w:name w:val="标题 4 字符1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30">
    <w:name w:val="标题 3 字符"/>
    <w:basedOn w:val="a0"/>
    <w:link w:val="3"/>
    <w:qFormat/>
    <w:rPr>
      <w:rFonts w:ascii="Times New Roman" w:eastAsia="Times New Roman" w:hAnsi="Times New Roman" w:cs="Times New Roman" w:hint="default"/>
      <w:b/>
      <w:bCs/>
      <w:sz w:val="32"/>
      <w:szCs w:val="32"/>
      <w:lang w:val="en-US"/>
    </w:rPr>
  </w:style>
  <w:style w:type="character" w:customStyle="1" w:styleId="TALCar">
    <w:name w:val="TAL Car"/>
    <w:basedOn w:val="a0"/>
    <w:qFormat/>
    <w:rPr>
      <w:rFonts w:ascii="Arial" w:eastAsia="Times New Roman" w:hAnsi="Arial" w:cs="Arial" w:hint="default"/>
      <w:sz w:val="18"/>
      <w:lang w:val="en-US"/>
    </w:rPr>
  </w:style>
  <w:style w:type="character" w:customStyle="1" w:styleId="PLChar">
    <w:name w:val="PL Char"/>
    <w:basedOn w:val="a0"/>
    <w:qFormat/>
    <w:rPr>
      <w:rFonts w:ascii="Courier New" w:eastAsia="Times New Roman" w:hAnsi="Courier New" w:cs="Courier New"/>
      <w:sz w:val="16"/>
      <w:shd w:val="clear" w:color="auto" w:fill="E6E6E6"/>
      <w:lang w:val="en-US" w:eastAsia="en-US"/>
    </w:rPr>
  </w:style>
  <w:style w:type="character" w:customStyle="1" w:styleId="42">
    <w:name w:val="标题 4 字符2"/>
    <w:basedOn w:val="a0"/>
    <w:qFormat/>
    <w:rPr>
      <w:rFonts w:ascii="Arial" w:eastAsia="Times New Roman" w:hAnsi="Arial" w:cs="Arial" w:hint="default"/>
      <w:sz w:val="24"/>
      <w:lang w:val="en-US"/>
    </w:rPr>
  </w:style>
  <w:style w:type="character" w:customStyle="1" w:styleId="TAHCar">
    <w:name w:val="TAH Car"/>
    <w:basedOn w:val="a0"/>
    <w:qFormat/>
    <w:rPr>
      <w:rFonts w:ascii="Arial" w:eastAsia="Times New Roman" w:hAnsi="Arial" w:cs="Arial" w:hint="default"/>
      <w:b/>
      <w:sz w:val="18"/>
      <w:lang w:val="en-US"/>
    </w:rPr>
  </w:style>
  <w:style w:type="character" w:customStyle="1" w:styleId="THChar">
    <w:name w:val="TH Char"/>
    <w:basedOn w:val="a0"/>
    <w:qFormat/>
    <w:rPr>
      <w:rFonts w:ascii="Arial" w:eastAsia="Times New Roman" w:hAnsi="Arial" w:cs="Arial" w:hint="default"/>
      <w:b/>
      <w:lang w:val="en-US"/>
    </w:rPr>
  </w:style>
  <w:style w:type="character" w:customStyle="1" w:styleId="Doc-text2Char">
    <w:name w:val="Doc-text2 Char"/>
    <w:link w:val="Doc-text2"/>
    <w:qFormat/>
    <w:rPr>
      <w:rFonts w:eastAsia="Times New Roman"/>
      <w:kern w:val="2"/>
    </w:rPr>
  </w:style>
  <w:style w:type="table" w:customStyle="1" w:styleId="13">
    <w:name w:val="网格型1"/>
    <w:basedOn w:val="a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1B872-9D8E-46DF-A431-ED50B90DA7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1782</Words>
  <Characters>10158</Characters>
  <Application>Microsoft Office Word</Application>
  <DocSecurity>0</DocSecurity>
  <Lines>84</Lines>
  <Paragraphs>23</Paragraphs>
  <ScaleCrop>false</ScaleCrop>
  <Company>ZTE</Company>
  <LinksUpToDate>false</LinksUpToDate>
  <CharactersWithSpaces>11917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ZTE-Fei Dong</cp:lastModifiedBy>
  <cp:revision>81</cp:revision>
  <dcterms:created xsi:type="dcterms:W3CDTF">2023-02-15T02:37:00Z</dcterms:created>
  <dcterms:modified xsi:type="dcterms:W3CDTF">2024-05-10T07:58:00Z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AE008F977FE54F16BD71366EBBCBA6C5</vt:lpwstr>
  </property>
</Properties>
</file>